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nsPlusTitlePage"/>
      </w:pPr>
      <w:bookmarkStart w:id="0" w:name="_GoBack"/>
      <w:bookmarkEnd w:id="0"/>
      <w:r>
        <w:t xml:space="preserve">Документ предоставлен </w:t>
      </w:r>
      <w:hyperlink r:id="rId6" w:history="1">
        <w:proofErr w:type="spellStart"/>
        <w:r>
          <w:rPr>
            <w:color w:val="0000FF"/>
          </w:rPr>
          <w:t>КонсультантПлюс</w:t>
        </w:r>
        <w:proofErr w:type="spellEnd"/>
      </w:hyperlink>
      <w:r>
        <w:br/>
      </w:r>
    </w:p>
    <w:p>
      <w:pPr>
        <w:pStyle w:val="ConsPlusNormal"/>
        <w:jc w:val="both"/>
      </w:pPr>
    </w:p>
    <w:p>
      <w:pPr>
        <w:pStyle w:val="ConsPlusNormal"/>
      </w:pPr>
      <w:r>
        <w:t>Зарегистрировано в Минюсте России 14 июня 2016 г. N 42514</w:t>
      </w:r>
    </w:p>
    <w:p>
      <w:pPr>
        <w:pStyle w:val="ConsPlusNormal"/>
        <w:pBdr>
          <w:top w:val="single" w:sz="6" w:space="0" w:color="auto"/>
        </w:pBdr>
        <w:spacing w:before="100" w:after="100"/>
        <w:jc w:val="both"/>
        <w:rPr>
          <w:sz w:val="2"/>
          <w:szCs w:val="2"/>
        </w:rPr>
      </w:pPr>
    </w:p>
    <w:p>
      <w:pPr>
        <w:pStyle w:val="ConsPlusNormal"/>
        <w:jc w:val="both"/>
      </w:pPr>
    </w:p>
    <w:p>
      <w:pPr>
        <w:pStyle w:val="ConsPlusTitle"/>
        <w:jc w:val="center"/>
      </w:pPr>
      <w:r>
        <w:t>СЧЕТНАЯ ПАЛАТА РОССИЙСКОЙ ФЕДЕРАЦИИ</w:t>
      </w:r>
    </w:p>
    <w:p>
      <w:pPr>
        <w:pStyle w:val="ConsPlusTitle"/>
        <w:jc w:val="center"/>
      </w:pPr>
      <w:r>
        <w:t>N 128</w:t>
      </w:r>
    </w:p>
    <w:p>
      <w:pPr>
        <w:pStyle w:val="ConsPlusTitle"/>
        <w:jc w:val="center"/>
      </w:pPr>
    </w:p>
    <w:p>
      <w:pPr>
        <w:pStyle w:val="ConsPlusTitle"/>
        <w:jc w:val="center"/>
      </w:pPr>
      <w:r>
        <w:t>МИНИСТЕРСТВО ФИНАНСОВ РОССИЙСКОЙ ФЕДЕРАЦИИ</w:t>
      </w:r>
    </w:p>
    <w:p>
      <w:pPr>
        <w:pStyle w:val="ConsPlusTitle"/>
        <w:jc w:val="center"/>
      </w:pPr>
      <w:r>
        <w:t>N 214н</w:t>
      </w:r>
    </w:p>
    <w:p>
      <w:pPr>
        <w:pStyle w:val="ConsPlusTitle"/>
        <w:jc w:val="center"/>
      </w:pPr>
    </w:p>
    <w:p>
      <w:pPr>
        <w:pStyle w:val="ConsPlusTitle"/>
        <w:jc w:val="center"/>
      </w:pPr>
      <w:r>
        <w:t>ПРИКАЗ</w:t>
      </w:r>
    </w:p>
    <w:p>
      <w:pPr>
        <w:pStyle w:val="ConsPlusTitle"/>
        <w:jc w:val="center"/>
      </w:pPr>
      <w:r>
        <w:t>от 25 декабря 2015 года</w:t>
      </w:r>
    </w:p>
    <w:p>
      <w:pPr>
        <w:pStyle w:val="ConsPlusTitle"/>
        <w:jc w:val="center"/>
      </w:pPr>
    </w:p>
    <w:p>
      <w:pPr>
        <w:pStyle w:val="ConsPlusTitle"/>
        <w:jc w:val="center"/>
      </w:pPr>
      <w:r>
        <w:t>ОБ УТВЕРЖДЕНИИ ПОЛОЖЕНИЯ</w:t>
      </w:r>
    </w:p>
    <w:p>
      <w:pPr>
        <w:pStyle w:val="ConsPlusTitle"/>
        <w:jc w:val="center"/>
      </w:pPr>
      <w:r>
        <w:t>О ГОСУДАРСТВЕННОЙ ИНФОРМАЦИОННОЙ СИСТЕМЕ "ОФИЦИАЛЬНЫЙ САЙТ</w:t>
      </w:r>
    </w:p>
    <w:p>
      <w:pPr>
        <w:pStyle w:val="ConsPlusTitle"/>
        <w:jc w:val="center"/>
      </w:pPr>
      <w:r>
        <w:t>РОССИЙСКОЙ ФЕДЕРАЦИИ В ИНФОРМАЦИОННО-ТЕЛЕКОММУНИКАЦИОННОЙ</w:t>
      </w:r>
    </w:p>
    <w:p>
      <w:pPr>
        <w:pStyle w:val="ConsPlusTitle"/>
        <w:jc w:val="center"/>
      </w:pPr>
      <w:r>
        <w:t>СЕТИ "ИНТЕРНЕТ" ДЛЯ РАЗМЕЩЕНИЯ ИНФОРМАЦИИ ОБ ОСУЩЕСТВЛЕНИИ</w:t>
      </w:r>
    </w:p>
    <w:p>
      <w:pPr>
        <w:pStyle w:val="ConsPlusTitle"/>
        <w:jc w:val="center"/>
      </w:pPr>
      <w:r>
        <w:t>ГОСУДАРСТВЕННОГО (МУНИЦИПАЛЬНОГО) ФИНАНСОВОГО АУДИТА</w:t>
      </w:r>
    </w:p>
    <w:p>
      <w:pPr>
        <w:pStyle w:val="ConsPlusTitle"/>
        <w:jc w:val="center"/>
      </w:pPr>
      <w:r>
        <w:t>(КОНТРОЛЯ) В СФЕРЕ БЮДЖЕТНЫХ ПРАВООТНОШЕНИЙ"</w:t>
      </w:r>
    </w:p>
    <w:p>
      <w:pPr>
        <w:pStyle w:val="ConsPlusNormal"/>
        <w:jc w:val="both"/>
      </w:pPr>
    </w:p>
    <w:p>
      <w:pPr>
        <w:pStyle w:val="ConsPlusNormal"/>
        <w:ind w:firstLine="540"/>
        <w:jc w:val="both"/>
      </w:pPr>
      <w:r>
        <w:t xml:space="preserve">В целях обеспечения функционирования государственной информационной системы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и в соответствии с </w:t>
      </w:r>
      <w:hyperlink r:id="rId7" w:history="1">
        <w:r>
          <w:rPr>
            <w:color w:val="0000FF"/>
          </w:rPr>
          <w:t>распоряжением</w:t>
        </w:r>
      </w:hyperlink>
      <w:r>
        <w:t xml:space="preserve"> Правительства Российской Федерации от 20 сентября 2014 г. N 1858-р (Собрание законодательства Российской Федерации, 2014, N 40, ст. 5455) приказываем:</w:t>
      </w:r>
    </w:p>
    <w:p>
      <w:pPr>
        <w:pStyle w:val="ConsPlusNormal"/>
        <w:ind w:firstLine="540"/>
        <w:jc w:val="both"/>
      </w:pPr>
      <w:r>
        <w:t xml:space="preserve">1. Утвердить прилагаемое </w:t>
      </w:r>
      <w:hyperlink w:anchor="P43" w:history="1">
        <w:r>
          <w:rPr>
            <w:color w:val="0000FF"/>
          </w:rPr>
          <w:t>Положение</w:t>
        </w:r>
      </w:hyperlink>
      <w:r>
        <w:t xml:space="preserve"> о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p>
    <w:p>
      <w:pPr>
        <w:pStyle w:val="ConsPlusNormal"/>
        <w:ind w:firstLine="540"/>
        <w:jc w:val="both"/>
      </w:pPr>
      <w:r>
        <w:t>2. Настоящий приказ вступает в силу по истечении десяти дней со дня его официального опубликования.</w:t>
      </w:r>
    </w:p>
    <w:p>
      <w:pPr>
        <w:pStyle w:val="ConsPlusNormal"/>
        <w:jc w:val="both"/>
      </w:pPr>
    </w:p>
    <w:p>
      <w:pPr>
        <w:pStyle w:val="ConsPlusNormal"/>
        <w:jc w:val="right"/>
      </w:pPr>
      <w:r>
        <w:t>Председатель Счетной палаты</w:t>
      </w:r>
    </w:p>
    <w:p>
      <w:pPr>
        <w:pStyle w:val="ConsPlusNormal"/>
        <w:jc w:val="right"/>
      </w:pPr>
      <w:r>
        <w:t>Российской Федерации</w:t>
      </w:r>
    </w:p>
    <w:p>
      <w:pPr>
        <w:pStyle w:val="ConsPlusNormal"/>
        <w:jc w:val="right"/>
      </w:pPr>
      <w:r>
        <w:t>Т.А.ГОЛИКОВА</w:t>
      </w:r>
    </w:p>
    <w:p>
      <w:pPr>
        <w:pStyle w:val="ConsPlusNormal"/>
        <w:jc w:val="both"/>
      </w:pPr>
    </w:p>
    <w:p>
      <w:pPr>
        <w:pStyle w:val="ConsPlusNormal"/>
        <w:jc w:val="right"/>
      </w:pPr>
      <w:r>
        <w:t>Министр финансов</w:t>
      </w:r>
    </w:p>
    <w:p>
      <w:pPr>
        <w:pStyle w:val="ConsPlusNormal"/>
        <w:jc w:val="right"/>
      </w:pPr>
      <w:r>
        <w:t>Российской Федерации</w:t>
      </w:r>
    </w:p>
    <w:p>
      <w:pPr>
        <w:pStyle w:val="ConsPlusNormal"/>
        <w:jc w:val="right"/>
      </w:pPr>
      <w:r>
        <w:t>А.Г.СИЛУАНОВ</w:t>
      </w:r>
    </w:p>
    <w:p>
      <w:pPr>
        <w:pStyle w:val="ConsPlusNormal"/>
        <w:jc w:val="both"/>
      </w:pPr>
    </w:p>
    <w:p>
      <w:pPr>
        <w:pStyle w:val="ConsPlusNormal"/>
        <w:jc w:val="both"/>
      </w:pPr>
    </w:p>
    <w:p>
      <w:pPr>
        <w:pStyle w:val="ConsPlusNormal"/>
        <w:jc w:val="both"/>
      </w:pPr>
    </w:p>
    <w:p>
      <w:pPr>
        <w:pStyle w:val="ConsPlusNormal"/>
        <w:jc w:val="both"/>
      </w:pPr>
    </w:p>
    <w:p>
      <w:pPr>
        <w:pStyle w:val="ConsPlusNormal"/>
        <w:jc w:val="both"/>
      </w:pPr>
    </w:p>
    <w:p>
      <w:pPr>
        <w:pStyle w:val="ConsPlusNormal"/>
        <w:jc w:val="right"/>
      </w:pPr>
      <w:r>
        <w:t>Утверждено</w:t>
      </w:r>
    </w:p>
    <w:p>
      <w:pPr>
        <w:pStyle w:val="ConsPlusNormal"/>
        <w:jc w:val="right"/>
      </w:pPr>
      <w:r>
        <w:t>приказом Счетной палаты</w:t>
      </w:r>
    </w:p>
    <w:p>
      <w:pPr>
        <w:pStyle w:val="ConsPlusNormal"/>
        <w:jc w:val="right"/>
      </w:pPr>
      <w:r>
        <w:t>Российской Федерации</w:t>
      </w:r>
    </w:p>
    <w:p>
      <w:pPr>
        <w:pStyle w:val="ConsPlusNormal"/>
        <w:jc w:val="right"/>
      </w:pPr>
      <w:r>
        <w:t>и Министерства финансов</w:t>
      </w:r>
    </w:p>
    <w:p>
      <w:pPr>
        <w:pStyle w:val="ConsPlusNormal"/>
        <w:jc w:val="right"/>
      </w:pPr>
      <w:r>
        <w:t>Российской Федерации</w:t>
      </w:r>
    </w:p>
    <w:p>
      <w:pPr>
        <w:pStyle w:val="ConsPlusNormal"/>
        <w:jc w:val="right"/>
      </w:pPr>
      <w:r>
        <w:t>от 25 декабря 2015 г. N 128/214н</w:t>
      </w:r>
    </w:p>
    <w:p>
      <w:pPr>
        <w:pStyle w:val="ConsPlusNormal"/>
        <w:jc w:val="both"/>
      </w:pPr>
    </w:p>
    <w:p>
      <w:pPr>
        <w:pStyle w:val="ConsPlusTitle"/>
        <w:jc w:val="center"/>
      </w:pPr>
      <w:bookmarkStart w:id="1" w:name="P43"/>
      <w:bookmarkEnd w:id="1"/>
      <w:r>
        <w:lastRenderedPageBreak/>
        <w:t>ПОЛОЖЕНИЕ</w:t>
      </w:r>
    </w:p>
    <w:p>
      <w:pPr>
        <w:pStyle w:val="ConsPlusTitle"/>
        <w:jc w:val="center"/>
      </w:pPr>
      <w:r>
        <w:t>О ГОСУДАРСТВЕННОЙ ИНФОРМАЦИОННОЙ СИСТЕМЕ "ОФИЦИАЛЬНЫЙ САЙТ</w:t>
      </w:r>
    </w:p>
    <w:p>
      <w:pPr>
        <w:pStyle w:val="ConsPlusTitle"/>
        <w:jc w:val="center"/>
      </w:pPr>
      <w:r>
        <w:t>РОССИЙСКОЙ ФЕДЕРАЦИИ В ИНФОРМАЦИОННО-ТЕЛЕКОММУНИКАЦИОННОЙ</w:t>
      </w:r>
    </w:p>
    <w:p>
      <w:pPr>
        <w:pStyle w:val="ConsPlusTitle"/>
        <w:jc w:val="center"/>
      </w:pPr>
      <w:r>
        <w:t>СЕТИ "ИНТЕРНЕТ" ДЛЯ РАЗМЕЩЕНИЯ ИНФОРМАЦИИ ОБ ОСУЩЕСТВЛЕНИИ</w:t>
      </w:r>
    </w:p>
    <w:p>
      <w:pPr>
        <w:pStyle w:val="ConsPlusTitle"/>
        <w:jc w:val="center"/>
      </w:pPr>
      <w:r>
        <w:t>ГОСУДАРСТВЕННОГО (МУНИЦИПАЛЬНОГО) ФИНАНСОВОГО АУДИТА</w:t>
      </w:r>
    </w:p>
    <w:p>
      <w:pPr>
        <w:pStyle w:val="ConsPlusTitle"/>
        <w:jc w:val="center"/>
      </w:pPr>
      <w:r>
        <w:t>(КОНТРОЛЯ) В СФЕРЕ БЮДЖЕТНЫХ ПРАВООТНОШЕНИЙ"</w:t>
      </w:r>
    </w:p>
    <w:p>
      <w:pPr>
        <w:pStyle w:val="ConsPlusNormal"/>
        <w:jc w:val="both"/>
      </w:pPr>
    </w:p>
    <w:p>
      <w:pPr>
        <w:pStyle w:val="ConsPlusNormal"/>
        <w:jc w:val="center"/>
      </w:pPr>
      <w:r>
        <w:t>1. Общие положения</w:t>
      </w:r>
    </w:p>
    <w:p>
      <w:pPr>
        <w:pStyle w:val="ConsPlusNormal"/>
        <w:jc w:val="both"/>
      </w:pPr>
    </w:p>
    <w:p>
      <w:pPr>
        <w:pStyle w:val="ConsPlusNormal"/>
        <w:ind w:firstLine="540"/>
        <w:jc w:val="both"/>
      </w:pPr>
      <w:r>
        <w:t>1.1. Настоящее Положение определяет назначение и основные функции государственной информационной системы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(далее - ГИС ЕСГФК), функции государственного органа, осуществляющего деятельность по созданию, развитию и эксплуатации ГИС ЕСГФК, в том числе обработку информации, содержащейся в ее базе данных (далее - оператор ГИС ЕСГФК), полномочия органов или организаций, представители которых имеют доступ к закрытой части ГИС ЕСГФК (далее - участники ГИС ЕСГФК), а также состав и порядок размещения информации в ГИС ЕСГФК.</w:t>
      </w:r>
    </w:p>
    <w:p>
      <w:pPr>
        <w:pStyle w:val="ConsPlusNormal"/>
        <w:ind w:firstLine="540"/>
        <w:jc w:val="both"/>
      </w:pPr>
      <w:r>
        <w:t xml:space="preserve">1.2. ГИС ЕСГФК предназначена для повышения эффективности внешнего и внутреннего государственного (муниципального) финансового контроля, осуществляемого в соответствии с бюджетным законодательством Российской Федерации и Федеральным </w:t>
      </w:r>
      <w:hyperlink r:id="rId8" w:history="1">
        <w:r>
          <w:rPr>
            <w:color w:val="0000FF"/>
          </w:rPr>
          <w:t>законом</w:t>
        </w:r>
      </w:hyperlink>
      <w:r>
        <w:t xml:space="preserve"> от 7 февраля 2011 г. N 6-ФЗ "Об общих принципах организации и деятельности контрольно-счетных органов субъектов Российской Федерации и муниципальных образований" (Собрание законодательства Российской Федерации, 2011, N 7, ст. 903; 2013, N 27, ст. 3477; 2014, N 10, ст. 954), а также внешнего государственного аудита (контроля), осуществляемого в соответствии с Федеральным </w:t>
      </w:r>
      <w:hyperlink r:id="rId9" w:history="1">
        <w:r>
          <w:rPr>
            <w:color w:val="0000FF"/>
          </w:rPr>
          <w:t>законом</w:t>
        </w:r>
      </w:hyperlink>
      <w:r>
        <w:t xml:space="preserve"> от 5 апреля 2013 г. N 41-ФЗ "О Счетной палате Российской Федерации" (Собрание законодательства Российской Федерации, 2013, N 14, ст. 1649; N 19, ст. 2329; N 30, ст. 4084; N 52, ст. 6961; 2014, N 11, ст. 1094; N 45, ст. 6151; 2015, N 41, ст. 5639; N 44, ст. 6046) в части финансового аудита (контроля), аудита эффективности, аудита государственных программ Российской Федерации (федеральных целевых программ), аудита государственных и международных инвестиционных проектов, аудита в сфере закупок товаров, работ и услуг, осуществляемых объектами государственного (муниципального) финансового контроля, определенными в соответствии с бюджетным законодательством Российской Федерации (далее - государственный (муниципальный) финансовый аудит (контроль), объекты аудита (контроля)), путем раскрытия информации о его осуществлении в Российской Федерации государственным (муниципальным) органам, объектам аудита (контроля), экспертному сообществу и институтам гражданского общества.</w:t>
      </w:r>
    </w:p>
    <w:p>
      <w:pPr>
        <w:pStyle w:val="ConsPlusNormal"/>
        <w:ind w:firstLine="540"/>
        <w:jc w:val="both"/>
      </w:pPr>
      <w:r>
        <w:t>1.3. Оператором ГИС ЕСГФК является Счетная палата Российской Федерации (далее - Счетная палата).</w:t>
      </w:r>
    </w:p>
    <w:p>
      <w:pPr>
        <w:pStyle w:val="ConsPlusNormal"/>
        <w:ind w:firstLine="540"/>
        <w:jc w:val="both"/>
      </w:pPr>
      <w:r>
        <w:t>1.4. Доступ в информационно-телекоммуникационной сети "Интернет" к ГИС ЕСГФК осуществляется по адресу: http://portal.audit.gov.ru.</w:t>
      </w:r>
    </w:p>
    <w:p>
      <w:pPr>
        <w:pStyle w:val="ConsPlusNormal"/>
        <w:ind w:firstLine="540"/>
        <w:jc w:val="both"/>
      </w:pPr>
      <w:r>
        <w:t>1.5. ГИС ЕСГФК состоит из открытой и закрытой частей.</w:t>
      </w:r>
    </w:p>
    <w:p>
      <w:pPr>
        <w:pStyle w:val="ConsPlusNormal"/>
        <w:ind w:firstLine="540"/>
        <w:jc w:val="both"/>
      </w:pPr>
      <w:r>
        <w:t>Открытая часть предназначена для обеспечения свободного доступа к информации, предусмотренной для размещения в открытой части ГИС ЕСГФК, лицам, имеющим доступ к ее информационным ресурсам (далее - пользователи).</w:t>
      </w:r>
    </w:p>
    <w:p>
      <w:pPr>
        <w:pStyle w:val="ConsPlusNormal"/>
        <w:ind w:firstLine="540"/>
        <w:jc w:val="both"/>
      </w:pPr>
      <w:r>
        <w:t>Закрытая часть предназначена для обеспечения размещения в ГИС ЕСГФК представителями участников ГИС ЕСГФК, имеющими доступ к закрытой части ГИС ЕСГФК (далее - зарегистрированные представители участников), информации об осуществлении государственного (муниципального) финансового аудита (контроля), а также получения ими доступа к информации, не предусмотренной для размещения в открытой части ГИС ЕСГФК.</w:t>
      </w:r>
    </w:p>
    <w:p>
      <w:pPr>
        <w:pStyle w:val="ConsPlusNormal"/>
        <w:ind w:firstLine="540"/>
        <w:jc w:val="both"/>
      </w:pPr>
      <w:r>
        <w:t xml:space="preserve">1.6. Состав и порядок размещения в закрытой части ГИС ЕСГФК информации Счетной палатой, контрольно-счетными органами субъектов Российской Федерации и муниципальных образований, федеральными органами исполнительной власти, осуществляющими функции по внутреннему государственному финансовому контролю в сфере бюджетных правоотношений, органами государственного (муниципального) финансового контроля, являющимися соответственно органами </w:t>
      </w:r>
      <w:r>
        <w:lastRenderedPageBreak/>
        <w:t xml:space="preserve">(должностными лицами) исполнительной власти субъектов Российской Федерации, местных администраций (далее - органы государственного (муниципального) финансового аудита (контроля)), включая состав информации, предусмотренной для размещения в открытой части ГИС ЕСГФК, устанавливаются </w:t>
      </w:r>
      <w:hyperlink w:anchor="P162" w:history="1">
        <w:r>
          <w:rPr>
            <w:color w:val="0000FF"/>
          </w:rPr>
          <w:t>Регламентом</w:t>
        </w:r>
      </w:hyperlink>
      <w:r>
        <w:t xml:space="preserve"> функционирования государственной информационной системы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(далее - Регламент), являющимся приложением к настоящему Положению.</w:t>
      </w:r>
    </w:p>
    <w:p>
      <w:pPr>
        <w:pStyle w:val="ConsPlusNormal"/>
        <w:ind w:firstLine="540"/>
        <w:jc w:val="both"/>
      </w:pPr>
      <w:r>
        <w:t xml:space="preserve">Органы государственного (муниципального) финансового аудита (контроля) вправе принять решение о подключении к ГИС ЕСГФК. В случае принятия органами государственного (муниципального) финансового аудита (контроля) решения о подключении к ГИС ЕСГФК размещение информации осуществляется ими в соответствии с </w:t>
      </w:r>
      <w:hyperlink w:anchor="P152" w:history="1">
        <w:r>
          <w:rPr>
            <w:color w:val="0000FF"/>
          </w:rPr>
          <w:t>Регламентом</w:t>
        </w:r>
      </w:hyperlink>
      <w:r>
        <w:t>.</w:t>
      </w:r>
    </w:p>
    <w:p>
      <w:pPr>
        <w:pStyle w:val="ConsPlusNormal"/>
        <w:ind w:firstLine="540"/>
        <w:jc w:val="both"/>
      </w:pPr>
      <w:bookmarkStart w:id="2" w:name="P61"/>
      <w:bookmarkEnd w:id="2"/>
      <w:r>
        <w:t>1.7. Порядок регистрации представителей участников ГИС ЕСГФК, технологические, программные и лингвистические требования, которым соответствует ГИС ЕСГФК, требования к форматам файлов, содержащих документированную информацию, представленную в электронной форме, то есть в виде, пригодном для восприятия человеком с использованием электронных вычислительных машин, для передачи по информационно-телекоммуникационным сетям или обработки в информационных системах (далее - электронный документ), а также иную информацию, перечень и порядок ведения справочников и классификаторов, используемых при размещении информации в ГИС ЕСГФК, публикуются оператором ГИС ЕСГФК в открытой части ГИС ЕСГФК.</w:t>
      </w:r>
    </w:p>
    <w:p>
      <w:pPr>
        <w:pStyle w:val="ConsPlusNormal"/>
        <w:jc w:val="both"/>
      </w:pPr>
    </w:p>
    <w:p>
      <w:pPr>
        <w:pStyle w:val="ConsPlusNormal"/>
        <w:jc w:val="center"/>
      </w:pPr>
      <w:r>
        <w:t>2. Функции ГИС ЕСГФК</w:t>
      </w:r>
    </w:p>
    <w:p>
      <w:pPr>
        <w:pStyle w:val="ConsPlusNormal"/>
        <w:jc w:val="both"/>
      </w:pPr>
    </w:p>
    <w:p>
      <w:pPr>
        <w:pStyle w:val="ConsPlusNormal"/>
        <w:ind w:firstLine="540"/>
        <w:jc w:val="both"/>
      </w:pPr>
      <w:r>
        <w:t>Основными функциями ГИС ЕСГФК являются:</w:t>
      </w:r>
    </w:p>
    <w:p>
      <w:pPr>
        <w:pStyle w:val="ConsPlusNormal"/>
        <w:ind w:firstLine="540"/>
        <w:jc w:val="both"/>
      </w:pPr>
      <w:r>
        <w:t>обеспечение возможности размещения информации об осуществлении государственного (муниципального) финансового аудита (контроля) зарегистрированным представителям участников;</w:t>
      </w:r>
    </w:p>
    <w:p>
      <w:pPr>
        <w:pStyle w:val="ConsPlusNormal"/>
        <w:ind w:firstLine="540"/>
        <w:jc w:val="both"/>
      </w:pPr>
      <w:r>
        <w:t>предоставление доступа пользователям и зарегистрированным представителям участников к информации об осуществлении государственного (муниципального) финансового аудита (контроля), размещенной в ГИС ЕСГФК;</w:t>
      </w:r>
    </w:p>
    <w:p>
      <w:pPr>
        <w:pStyle w:val="ConsPlusNormal"/>
        <w:ind w:firstLine="540"/>
        <w:jc w:val="both"/>
      </w:pPr>
      <w:r>
        <w:t xml:space="preserve">ведение и обеспечение использования классификаторов и справочников, предусмотренных </w:t>
      </w:r>
      <w:hyperlink w:anchor="P166" w:history="1">
        <w:r>
          <w:rPr>
            <w:color w:val="0000FF"/>
          </w:rPr>
          <w:t>Регламентом</w:t>
        </w:r>
      </w:hyperlink>
      <w:r>
        <w:t>, при размещении информации в ГИС ЕСГФК;</w:t>
      </w:r>
    </w:p>
    <w:p>
      <w:pPr>
        <w:pStyle w:val="ConsPlusNormal"/>
        <w:ind w:firstLine="540"/>
        <w:jc w:val="both"/>
      </w:pPr>
      <w:r>
        <w:t>обеспечение регистрации представителей участников ГИС ЕСГФК;</w:t>
      </w:r>
    </w:p>
    <w:p>
      <w:pPr>
        <w:pStyle w:val="ConsPlusNormal"/>
        <w:ind w:firstLine="540"/>
        <w:jc w:val="both"/>
      </w:pPr>
      <w:r>
        <w:t>информационное взаимодействие ГИС ЕСГФК с иными информационными системами в целях получения информации, необходимой для размещения в ГИС ЕСГФК, а также предоставления информации, содержащейся в ГИС ЕСГФК;</w:t>
      </w:r>
    </w:p>
    <w:p>
      <w:pPr>
        <w:pStyle w:val="ConsPlusNormal"/>
        <w:ind w:firstLine="540"/>
        <w:jc w:val="both"/>
      </w:pPr>
      <w:r>
        <w:t>предоставление возможности анализа информации, размещенной в ГИС ЕСГФК.</w:t>
      </w:r>
    </w:p>
    <w:p>
      <w:pPr>
        <w:pStyle w:val="ConsPlusNormal"/>
        <w:jc w:val="both"/>
      </w:pPr>
    </w:p>
    <w:p>
      <w:pPr>
        <w:pStyle w:val="ConsPlusNormal"/>
        <w:jc w:val="center"/>
      </w:pPr>
      <w:r>
        <w:t>3. Функции оператора ГИС ЕСГФК</w:t>
      </w:r>
    </w:p>
    <w:p>
      <w:pPr>
        <w:pStyle w:val="ConsPlusNormal"/>
        <w:jc w:val="both"/>
      </w:pPr>
    </w:p>
    <w:p>
      <w:pPr>
        <w:pStyle w:val="ConsPlusNormal"/>
        <w:ind w:firstLine="540"/>
        <w:jc w:val="both"/>
      </w:pPr>
      <w:r>
        <w:t>В целях обеспечения эксплуатации ГИС ЕСГФК оператор ГИС ЕСГФК выполняет следующие функции:</w:t>
      </w:r>
    </w:p>
    <w:p>
      <w:pPr>
        <w:pStyle w:val="ConsPlusNormal"/>
        <w:ind w:firstLine="540"/>
        <w:jc w:val="both"/>
      </w:pPr>
      <w:r>
        <w:t>создание и развитие ГИС ЕСГФК;</w:t>
      </w:r>
    </w:p>
    <w:p>
      <w:pPr>
        <w:pStyle w:val="ConsPlusNormal"/>
        <w:ind w:firstLine="540"/>
        <w:jc w:val="both"/>
      </w:pPr>
      <w:r>
        <w:t>разграничение доступа к ресурсам ГИС ЕСГФК;</w:t>
      </w:r>
    </w:p>
    <w:p>
      <w:pPr>
        <w:pStyle w:val="ConsPlusNormal"/>
        <w:ind w:firstLine="540"/>
        <w:jc w:val="both"/>
      </w:pPr>
      <w:r>
        <w:t>создание оператором ГИС ЕСГФК учетной записи и наделение представителей участников ГИС ЕСГФК правом доступа к закрытой части ГИС ЕСГФК (далее - регистрация участников ГИС ЕСГФК) в ГИС ЕСГФК;</w:t>
      </w:r>
    </w:p>
    <w:p>
      <w:pPr>
        <w:pStyle w:val="ConsPlusNormal"/>
        <w:ind w:firstLine="540"/>
        <w:jc w:val="both"/>
      </w:pPr>
      <w:r>
        <w:t>ведение реестра участников ГИС ЕСГФК и зарегистрированных представителей участников;</w:t>
      </w:r>
    </w:p>
    <w:p>
      <w:pPr>
        <w:pStyle w:val="ConsPlusNormal"/>
        <w:ind w:firstLine="540"/>
        <w:jc w:val="both"/>
      </w:pPr>
      <w:r>
        <w:t xml:space="preserve">регистрация представителей участников ГИС ЕСГФК в ГИС ЕСГФК и предоставление зарегистрированным представителям участников доступа к закрытой части ГИС ЕСГФК в соответствии с полномочиями участников ГИС ЕСГФК, определенными в </w:t>
      </w:r>
      <w:hyperlink w:anchor="P87" w:history="1">
        <w:r>
          <w:rPr>
            <w:color w:val="0000FF"/>
          </w:rPr>
          <w:t>разделе 4</w:t>
        </w:r>
      </w:hyperlink>
      <w:r>
        <w:t xml:space="preserve"> настоящего Положения;</w:t>
      </w:r>
    </w:p>
    <w:p>
      <w:pPr>
        <w:pStyle w:val="ConsPlusNormal"/>
        <w:ind w:firstLine="540"/>
        <w:jc w:val="both"/>
      </w:pPr>
      <w:r>
        <w:t>ведение классификаторов и справочников, используемых в ГИС ЕСГФК;</w:t>
      </w:r>
    </w:p>
    <w:p>
      <w:pPr>
        <w:pStyle w:val="ConsPlusNormal"/>
        <w:ind w:firstLine="540"/>
        <w:jc w:val="both"/>
      </w:pPr>
      <w:r>
        <w:t>организационная, консультационная и техническая поддержка пользователей и зарегистрированных представителей участников;</w:t>
      </w:r>
    </w:p>
    <w:p>
      <w:pPr>
        <w:pStyle w:val="ConsPlusNormal"/>
        <w:ind w:firstLine="540"/>
        <w:jc w:val="both"/>
      </w:pPr>
      <w:r>
        <w:t>обеспечение функционирования программной и аппаратной инфраструктуры ГИС ЕСГФК;</w:t>
      </w:r>
    </w:p>
    <w:p>
      <w:pPr>
        <w:pStyle w:val="ConsPlusNormal"/>
        <w:ind w:firstLine="540"/>
        <w:jc w:val="both"/>
      </w:pPr>
      <w:r>
        <w:lastRenderedPageBreak/>
        <w:t>обеспечение взаимодействия ГИС ЕСГФК с иными информационными системами в целях получения информации, необходимой для размещения в ГИС ЕСГФК, а также предоставления информации, содержащейся в ГИС ЕСГФК;</w:t>
      </w:r>
    </w:p>
    <w:p>
      <w:pPr>
        <w:pStyle w:val="ConsPlusNormal"/>
        <w:ind w:firstLine="540"/>
        <w:jc w:val="both"/>
      </w:pPr>
      <w:r>
        <w:t>выполнение требований законодательства Российской Федерации в области защиты информации, а также в области создания, развития и эксплуатации государственных информационных систем.</w:t>
      </w:r>
    </w:p>
    <w:p>
      <w:pPr>
        <w:pStyle w:val="ConsPlusNormal"/>
        <w:jc w:val="both"/>
      </w:pPr>
    </w:p>
    <w:p>
      <w:pPr>
        <w:pStyle w:val="ConsPlusNormal"/>
        <w:jc w:val="center"/>
      </w:pPr>
      <w:bookmarkStart w:id="3" w:name="P87"/>
      <w:bookmarkEnd w:id="3"/>
      <w:r>
        <w:t>4. Полномочия участников ГИС ЕСГФК</w:t>
      </w:r>
    </w:p>
    <w:p>
      <w:pPr>
        <w:pStyle w:val="ConsPlusNormal"/>
        <w:jc w:val="both"/>
      </w:pPr>
    </w:p>
    <w:p>
      <w:pPr>
        <w:pStyle w:val="ConsPlusNormal"/>
        <w:ind w:firstLine="540"/>
        <w:jc w:val="both"/>
      </w:pPr>
      <w:r>
        <w:t>4.1. Участниками ГИС ЕСГФК являются:</w:t>
      </w:r>
    </w:p>
    <w:p>
      <w:pPr>
        <w:pStyle w:val="ConsPlusNormal"/>
        <w:ind w:firstLine="540"/>
        <w:jc w:val="both"/>
      </w:pPr>
      <w:r>
        <w:t>органы государственного (муниципального) финансового аудита (контроля);</w:t>
      </w:r>
    </w:p>
    <w:p>
      <w:pPr>
        <w:pStyle w:val="ConsPlusNormal"/>
        <w:ind w:firstLine="540"/>
        <w:jc w:val="both"/>
      </w:pPr>
      <w:r>
        <w:t>федеральные государственные органы, органы государственной власти субъектов Российской Федерации и органы местного самоуправления;</w:t>
      </w:r>
    </w:p>
    <w:p>
      <w:pPr>
        <w:pStyle w:val="ConsPlusNormal"/>
        <w:ind w:firstLine="540"/>
        <w:jc w:val="both"/>
      </w:pPr>
      <w:r>
        <w:t>органы управления государственными внебюджетными фондами Российской Федерации и территориальными государственными внебюджетными фондами;</w:t>
      </w:r>
    </w:p>
    <w:p>
      <w:pPr>
        <w:pStyle w:val="ConsPlusNormal"/>
        <w:ind w:firstLine="540"/>
        <w:jc w:val="both"/>
      </w:pPr>
      <w:r>
        <w:t>объекты аудита (контроля).</w:t>
      </w:r>
    </w:p>
    <w:p>
      <w:pPr>
        <w:pStyle w:val="ConsPlusNormal"/>
        <w:ind w:firstLine="540"/>
        <w:jc w:val="both"/>
      </w:pPr>
      <w:r>
        <w:t>4.2. В целях разграничения доступа участников ГИС ЕСГФК к закрытой части ГИС ЕСГФК в соответствии с предоставляемыми им полномочиями в настоящем Положении определяются четыре группы участников ГИС ЕСГФК.</w:t>
      </w:r>
    </w:p>
    <w:p>
      <w:pPr>
        <w:pStyle w:val="ConsPlusNormal"/>
        <w:ind w:firstLine="540"/>
        <w:jc w:val="both"/>
      </w:pPr>
      <w:r>
        <w:t>4.3. К первой группе участников ГИС ЕСГФК относятся органы государственного (муниципального) финансового аудита (контроля).</w:t>
      </w:r>
    </w:p>
    <w:p>
      <w:pPr>
        <w:pStyle w:val="ConsPlusNormal"/>
        <w:ind w:firstLine="540"/>
        <w:jc w:val="both"/>
      </w:pPr>
      <w:r>
        <w:t>Участники ГИС ЕСГФК первой группы имеют следующие полномочия:</w:t>
      </w:r>
    </w:p>
    <w:p>
      <w:pPr>
        <w:pStyle w:val="ConsPlusNormal"/>
        <w:ind w:firstLine="540"/>
        <w:jc w:val="both"/>
      </w:pPr>
      <w:r>
        <w:t>просмотр всей информации, в том числе электронных документов, размещенных в ГИС ЕСГФК, в части компетенции участника ГИС ЕСГФК;</w:t>
      </w:r>
    </w:p>
    <w:p>
      <w:pPr>
        <w:pStyle w:val="ConsPlusNormal"/>
        <w:ind w:firstLine="540"/>
        <w:jc w:val="both"/>
      </w:pPr>
      <w:r>
        <w:t>получение необходимой информации, размещенной в ГИС ЕСГФК, в части компетенции участника ГИС ЕСГФК;</w:t>
      </w:r>
    </w:p>
    <w:p>
      <w:pPr>
        <w:pStyle w:val="ConsPlusNormal"/>
        <w:ind w:firstLine="540"/>
        <w:jc w:val="both"/>
      </w:pPr>
      <w:r>
        <w:t>получение всех видов отчетности, предусмотренной в ГИС ЕСГФК, в части компетенции участника ГИС ЕСГФК;</w:t>
      </w:r>
    </w:p>
    <w:p>
      <w:pPr>
        <w:pStyle w:val="ConsPlusNormal"/>
        <w:ind w:firstLine="540"/>
        <w:jc w:val="both"/>
      </w:pPr>
      <w:r>
        <w:t>размещение информации об осуществлении государственного (муниципального) финансового аудита (контроля), в том числе о мерах, принятых по предписаниям, представлениям, уведомлениям о применении бюджетных мер принуждения, о привлечении к административной ответственности.</w:t>
      </w:r>
    </w:p>
    <w:p>
      <w:pPr>
        <w:pStyle w:val="ConsPlusNormal"/>
        <w:ind w:firstLine="540"/>
        <w:jc w:val="both"/>
      </w:pPr>
      <w:r>
        <w:t>В соответствии с полномочиями, определенными настоящим пунктом, участники ГИС ЕСГФК первой группы имеют следующие уровни доступа:</w:t>
      </w:r>
    </w:p>
    <w:p>
      <w:pPr>
        <w:pStyle w:val="ConsPlusNormal"/>
        <w:ind w:firstLine="540"/>
        <w:jc w:val="both"/>
      </w:pPr>
      <w:r>
        <w:t>участники ГИС ЕСГФК, относящиеся к федеральному уровню, - к информации по всем уровням бюджетов бюджетной системы Российской Федерации и внебюджетных фондов Российской Федерации;</w:t>
      </w:r>
    </w:p>
    <w:p>
      <w:pPr>
        <w:pStyle w:val="ConsPlusNormal"/>
        <w:ind w:firstLine="540"/>
        <w:jc w:val="both"/>
      </w:pPr>
      <w:r>
        <w:t>участники ГИС ЕСГФК, относящиеся к уровню субъектов Российской Федерации, - к информации по уровню соответствующего бюджета субъекта Российской Федерации и входящих в состав соответствующих субъектов Российской Федерации муниципальных образований, территориальных внебюджетных фондов соответствующих субъектов Российской Федерации;</w:t>
      </w:r>
    </w:p>
    <w:p>
      <w:pPr>
        <w:pStyle w:val="ConsPlusNormal"/>
        <w:ind w:firstLine="540"/>
        <w:jc w:val="both"/>
      </w:pPr>
      <w:r>
        <w:t>участники ГИС ЕСГФК, относящиеся к муниципальному уровню, - к информации по уровню соответствующего бюджета муниципального образования.</w:t>
      </w:r>
    </w:p>
    <w:p>
      <w:pPr>
        <w:pStyle w:val="ConsPlusNormal"/>
        <w:ind w:firstLine="540"/>
        <w:jc w:val="both"/>
      </w:pPr>
      <w:r>
        <w:t>4.4. Ко второй группе участников ГИС ЕСГФК относятся:</w:t>
      </w:r>
    </w:p>
    <w:p>
      <w:pPr>
        <w:pStyle w:val="ConsPlusNormal"/>
        <w:ind w:firstLine="540"/>
        <w:jc w:val="both"/>
      </w:pPr>
      <w:r>
        <w:t>палаты Федерального Собрания Российской Федерации, Администрация Президента Российской Федерации, законодательные (представительные) органы государственной власти субъектов Российской Федерации, представительные органы муниципальных образований;</w:t>
      </w:r>
    </w:p>
    <w:p>
      <w:pPr>
        <w:pStyle w:val="ConsPlusNormal"/>
        <w:ind w:firstLine="540"/>
        <w:jc w:val="both"/>
      </w:pPr>
      <w:r>
        <w:t>Правительство Российской Федерации, высшие исполнительные органы государственной власти субъектов Российской Федерации, местные администрации (исполнительно-распорядительные органы муниципальных образований);</w:t>
      </w:r>
    </w:p>
    <w:p>
      <w:pPr>
        <w:pStyle w:val="ConsPlusNormal"/>
        <w:ind w:firstLine="540"/>
        <w:jc w:val="both"/>
      </w:pPr>
      <w:r>
        <w:t>Министерство финансов Российской Федерации, финансовые органы субъектов Российской Федерации, финансовые органы муниципальных образований.</w:t>
      </w:r>
    </w:p>
    <w:p>
      <w:pPr>
        <w:pStyle w:val="ConsPlusNormal"/>
        <w:ind w:firstLine="540"/>
        <w:jc w:val="both"/>
      </w:pPr>
      <w:r>
        <w:t>Участники ГИС ЕСГФК второй группы имеют следующие полномочия:</w:t>
      </w:r>
    </w:p>
    <w:p>
      <w:pPr>
        <w:pStyle w:val="ConsPlusNormal"/>
        <w:ind w:firstLine="540"/>
        <w:jc w:val="both"/>
      </w:pPr>
      <w:r>
        <w:t>просмотр всей информации, в том числе электронных документов, размещенных в ГИС ЕСГФК;</w:t>
      </w:r>
    </w:p>
    <w:p>
      <w:pPr>
        <w:pStyle w:val="ConsPlusNormal"/>
        <w:ind w:firstLine="540"/>
        <w:jc w:val="both"/>
      </w:pPr>
      <w:r>
        <w:t>получение необходимой информации, размещенной в ГИС ЕСГФК;</w:t>
      </w:r>
    </w:p>
    <w:p>
      <w:pPr>
        <w:pStyle w:val="ConsPlusNormal"/>
        <w:ind w:firstLine="540"/>
        <w:jc w:val="both"/>
      </w:pPr>
      <w:r>
        <w:lastRenderedPageBreak/>
        <w:t>получение всех видов отчетности, предусмотренной в ГИС ЕСГФК.</w:t>
      </w:r>
    </w:p>
    <w:p>
      <w:pPr>
        <w:pStyle w:val="ConsPlusNormal"/>
        <w:ind w:firstLine="540"/>
        <w:jc w:val="both"/>
      </w:pPr>
      <w:r>
        <w:t>В соответствии с полномочиями, определенными настоящим пунктом, участники ГИС ЕСГФК второй группы имеют следующие уровни доступа:</w:t>
      </w:r>
    </w:p>
    <w:p>
      <w:pPr>
        <w:pStyle w:val="ConsPlusNormal"/>
        <w:ind w:firstLine="540"/>
        <w:jc w:val="both"/>
      </w:pPr>
      <w:r>
        <w:t>участники ГИС ЕСГФК, относящиеся к федеральному уровню, - к информации по всем уровням бюджетов бюджетной системы Российской Федерации и внебюджетных фондов Российской Федерации;</w:t>
      </w:r>
    </w:p>
    <w:p>
      <w:pPr>
        <w:pStyle w:val="ConsPlusNormal"/>
        <w:ind w:firstLine="540"/>
        <w:jc w:val="both"/>
      </w:pPr>
      <w:r>
        <w:t>участники ГИС ЕСГФК, относящиеся к уровню субъектов Российской Федерации, - к информации по уровню соответствующего бюджета субъекта Российской Федерации и входящих в состав соответствующих субъектов Российской Федерации муниципальных образований, а также территориальных внебюджетных фондов соответствующих субъектов Российской Федерации;</w:t>
      </w:r>
    </w:p>
    <w:p>
      <w:pPr>
        <w:pStyle w:val="ConsPlusNormal"/>
        <w:ind w:firstLine="540"/>
        <w:jc w:val="both"/>
      </w:pPr>
      <w:r>
        <w:t>участники ГИС ЕСГФК, относящиеся к муниципальному уровню, - к информации по уровню соответствующего бюджета муниципального образования.</w:t>
      </w:r>
    </w:p>
    <w:p>
      <w:pPr>
        <w:pStyle w:val="ConsPlusNormal"/>
        <w:ind w:firstLine="540"/>
        <w:jc w:val="both"/>
      </w:pPr>
      <w:r>
        <w:t>4.5. К третьей группе участников ГИС ЕСГФК относятся:</w:t>
      </w:r>
    </w:p>
    <w:p>
      <w:pPr>
        <w:pStyle w:val="ConsPlusNormal"/>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(муниципальные) учреждения, наделенные бюджетными полномочиями главных распорядителей бюджетных средств, главных администраторов доходов бюджетов, главных администраторов источников финансирования дефицита бюджетов;</w:t>
      </w:r>
    </w:p>
    <w:p>
      <w:pPr>
        <w:pStyle w:val="ConsPlusNormal"/>
        <w:ind w:firstLine="540"/>
        <w:jc w:val="both"/>
      </w:pPr>
      <w:r>
        <w:t>органы управления государственными внебюджетными фондами Российской Федерации и территориальными государственными внебюджетными фондами.</w:t>
      </w:r>
    </w:p>
    <w:p>
      <w:pPr>
        <w:pStyle w:val="ConsPlusNormal"/>
        <w:ind w:firstLine="540"/>
        <w:jc w:val="both"/>
      </w:pPr>
      <w:r>
        <w:t>Участники ГИС ЕСГФК третьей группы имеют следующие полномочия:</w:t>
      </w:r>
    </w:p>
    <w:p>
      <w:pPr>
        <w:pStyle w:val="ConsPlusNormal"/>
        <w:ind w:firstLine="540"/>
        <w:jc w:val="both"/>
      </w:pPr>
      <w:r>
        <w:t>просмотр всей информации, в том числе электронных документов, размещенной в ГИС ЕСГФК, по осуществлению государственного (муниципального) финансового аудита (контроля) в отношении данных участников ГИС ЕСГФК и подведомственных им органов и организаций;</w:t>
      </w:r>
    </w:p>
    <w:p>
      <w:pPr>
        <w:pStyle w:val="ConsPlusNormal"/>
        <w:ind w:firstLine="540"/>
        <w:jc w:val="both"/>
      </w:pPr>
      <w:r>
        <w:t>получение необходимой информации, размещенной в ГИС ЕСГФК, в отношении данных участников ГИС ЕСГФК и подведомственных им органов и организаций;</w:t>
      </w:r>
    </w:p>
    <w:p>
      <w:pPr>
        <w:pStyle w:val="ConsPlusNormal"/>
        <w:ind w:firstLine="540"/>
        <w:jc w:val="both"/>
      </w:pPr>
      <w:r>
        <w:t>получение всех видов отчетности, предусмотренной в ГИС ЕСГФК.</w:t>
      </w:r>
    </w:p>
    <w:p>
      <w:pPr>
        <w:pStyle w:val="ConsPlusNormal"/>
        <w:ind w:firstLine="540"/>
        <w:jc w:val="both"/>
      </w:pPr>
      <w:r>
        <w:t>4.6. К четвертой группе участников ГИС ЕСГФК относятся:</w:t>
      </w:r>
    </w:p>
    <w:p>
      <w:pPr>
        <w:pStyle w:val="ConsPlusNormal"/>
        <w:ind w:firstLine="540"/>
        <w:jc w:val="both"/>
      </w:pPr>
      <w:r>
        <w:t>государственные и муниципальные учреждения, не отнесенные к третьей группе участников ГИС ЕСГФК;</w:t>
      </w:r>
    </w:p>
    <w:p>
      <w:pPr>
        <w:pStyle w:val="ConsPlusNormal"/>
        <w:ind w:firstLine="540"/>
        <w:jc w:val="both"/>
      </w:pPr>
      <w:r>
        <w:t>государственные корпорации и государственные компании, государственные и муниципальные предприятия, иные объекты аудита (контроля).</w:t>
      </w:r>
    </w:p>
    <w:p>
      <w:pPr>
        <w:pStyle w:val="ConsPlusNormal"/>
        <w:ind w:firstLine="540"/>
        <w:jc w:val="both"/>
      </w:pPr>
      <w:r>
        <w:t>Участники ГИС ЕСГФК четвертой группы имеют следующие полномочия:</w:t>
      </w:r>
    </w:p>
    <w:p>
      <w:pPr>
        <w:pStyle w:val="ConsPlusNormal"/>
        <w:ind w:firstLine="540"/>
        <w:jc w:val="both"/>
      </w:pPr>
      <w:r>
        <w:t>просмотр всей информации, размещенной в ГИС ЕСГФК, в том числе электронных документов, по осуществлению государственного (муниципального) финансового аудита (контроля) в отношении данных участников ГИС ЕСГФК;</w:t>
      </w:r>
    </w:p>
    <w:p>
      <w:pPr>
        <w:pStyle w:val="ConsPlusNormal"/>
        <w:ind w:firstLine="540"/>
        <w:jc w:val="both"/>
      </w:pPr>
      <w:r>
        <w:t>получение необходимой информации, размещенной в ГИС ЕСГФК, в отношении данных участников ГИС ЕСГФК;</w:t>
      </w:r>
    </w:p>
    <w:p>
      <w:pPr>
        <w:pStyle w:val="ConsPlusNormal"/>
        <w:ind w:firstLine="540"/>
        <w:jc w:val="both"/>
      </w:pPr>
      <w:r>
        <w:t>получение всех видов отчетности, предусмотренной в ГИС ЕСГФК.</w:t>
      </w:r>
    </w:p>
    <w:p>
      <w:pPr>
        <w:pStyle w:val="ConsPlusNormal"/>
        <w:ind w:firstLine="540"/>
        <w:jc w:val="both"/>
      </w:pPr>
      <w:r>
        <w:t>4.7. Предоставление полномочий участникам ГИС ЕСГФК осуществляется с соблюдением требований законодательства Российской Федерации в области обеспечения защиты информации.</w:t>
      </w:r>
    </w:p>
    <w:p>
      <w:pPr>
        <w:pStyle w:val="ConsPlusNormal"/>
        <w:jc w:val="both"/>
      </w:pPr>
    </w:p>
    <w:p>
      <w:pPr>
        <w:pStyle w:val="ConsPlusNormal"/>
        <w:jc w:val="both"/>
      </w:pPr>
    </w:p>
    <w:p>
      <w:pPr>
        <w:pStyle w:val="ConsPlusNormal"/>
        <w:jc w:val="both"/>
      </w:pPr>
    </w:p>
    <w:p>
      <w:pPr>
        <w:pStyle w:val="ConsPlusNormal"/>
        <w:jc w:val="both"/>
      </w:pPr>
    </w:p>
    <w:p>
      <w:pPr>
        <w:pStyle w:val="ConsPlusNormal"/>
        <w:jc w:val="both"/>
      </w:pPr>
    </w:p>
    <w:p>
      <w:pPr>
        <w:pStyle w:val="ConsPlusNormal"/>
        <w:jc w:val="right"/>
      </w:pPr>
      <w:r>
        <w:t>Приложение</w:t>
      </w:r>
    </w:p>
    <w:p>
      <w:pPr>
        <w:pStyle w:val="ConsPlusNormal"/>
        <w:jc w:val="right"/>
      </w:pPr>
      <w:r>
        <w:t>к Положению о государственной</w:t>
      </w:r>
    </w:p>
    <w:p>
      <w:pPr>
        <w:pStyle w:val="ConsPlusNormal"/>
        <w:jc w:val="right"/>
      </w:pPr>
      <w:r>
        <w:t>информационной системе "Официальный</w:t>
      </w:r>
    </w:p>
    <w:p>
      <w:pPr>
        <w:pStyle w:val="ConsPlusNormal"/>
        <w:jc w:val="right"/>
      </w:pPr>
      <w:r>
        <w:t>сайт Российской Федерации</w:t>
      </w:r>
    </w:p>
    <w:p>
      <w:pPr>
        <w:pStyle w:val="ConsPlusNormal"/>
        <w:jc w:val="right"/>
      </w:pPr>
      <w:r>
        <w:t>в информационно-телекоммуникационной</w:t>
      </w:r>
    </w:p>
    <w:p>
      <w:pPr>
        <w:pStyle w:val="ConsPlusNormal"/>
        <w:jc w:val="right"/>
      </w:pPr>
      <w:r>
        <w:t>сети "Интернет" для размещения информации</w:t>
      </w:r>
    </w:p>
    <w:p>
      <w:pPr>
        <w:pStyle w:val="ConsPlusNormal"/>
        <w:jc w:val="right"/>
      </w:pPr>
      <w:r>
        <w:t>об осуществлении государственного</w:t>
      </w:r>
    </w:p>
    <w:p>
      <w:pPr>
        <w:pStyle w:val="ConsPlusNormal"/>
        <w:jc w:val="right"/>
      </w:pPr>
      <w:r>
        <w:t>(муниципального) финансового аудита</w:t>
      </w:r>
    </w:p>
    <w:p>
      <w:pPr>
        <w:pStyle w:val="ConsPlusNormal"/>
        <w:jc w:val="right"/>
      </w:pPr>
      <w:r>
        <w:lastRenderedPageBreak/>
        <w:t>(контроля) в сфере бюджетных</w:t>
      </w:r>
    </w:p>
    <w:p>
      <w:pPr>
        <w:pStyle w:val="ConsPlusNormal"/>
        <w:jc w:val="right"/>
      </w:pPr>
      <w:r>
        <w:t>правоотношений", утвержденному приказом</w:t>
      </w:r>
    </w:p>
    <w:p>
      <w:pPr>
        <w:pStyle w:val="ConsPlusNormal"/>
        <w:jc w:val="right"/>
      </w:pPr>
      <w:r>
        <w:t>Счетной палаты Российской Федерации</w:t>
      </w:r>
    </w:p>
    <w:p>
      <w:pPr>
        <w:pStyle w:val="ConsPlusNormal"/>
        <w:jc w:val="right"/>
      </w:pPr>
      <w:r>
        <w:t>и Министерства финансов</w:t>
      </w:r>
    </w:p>
    <w:p>
      <w:pPr>
        <w:pStyle w:val="ConsPlusNormal"/>
        <w:jc w:val="right"/>
      </w:pPr>
      <w:r>
        <w:t>Российской Федерации</w:t>
      </w:r>
    </w:p>
    <w:p>
      <w:pPr>
        <w:pStyle w:val="ConsPlusNormal"/>
        <w:jc w:val="right"/>
      </w:pPr>
      <w:r>
        <w:t>от 25 декабря 2015 г. N 128/214н</w:t>
      </w:r>
    </w:p>
    <w:p>
      <w:pPr>
        <w:pStyle w:val="ConsPlusNormal"/>
        <w:jc w:val="both"/>
      </w:pPr>
    </w:p>
    <w:p>
      <w:pPr>
        <w:pStyle w:val="ConsPlusNormal"/>
        <w:jc w:val="center"/>
      </w:pPr>
      <w:bookmarkStart w:id="4" w:name="P152"/>
      <w:bookmarkEnd w:id="4"/>
      <w:r>
        <w:t>РЕГЛАМЕНТ</w:t>
      </w:r>
    </w:p>
    <w:p>
      <w:pPr>
        <w:pStyle w:val="ConsPlusNormal"/>
        <w:jc w:val="center"/>
      </w:pPr>
      <w:r>
        <w:t>ФУНКЦИОНИРОВАНИЯ ГОСУДАРСТВЕННОЙ ИНФОРМАЦИОННОЙ</w:t>
      </w:r>
    </w:p>
    <w:p>
      <w:pPr>
        <w:pStyle w:val="ConsPlusNormal"/>
        <w:jc w:val="center"/>
      </w:pPr>
      <w:r>
        <w:t>СИСТЕМЫ "ОФИЦИАЛЬНЫЙ САЙТ РОССИЙСКОЙ ФЕДЕРАЦИИ</w:t>
      </w:r>
    </w:p>
    <w:p>
      <w:pPr>
        <w:pStyle w:val="ConsPlusNormal"/>
        <w:jc w:val="center"/>
      </w:pPr>
      <w:r>
        <w:t>В ИНФОРМАЦИОННО-ТЕЛЕКОММУНИКАЦИОННОЙ СЕТИ "ИНТЕРНЕТ"</w:t>
      </w:r>
    </w:p>
    <w:p>
      <w:pPr>
        <w:pStyle w:val="ConsPlusNormal"/>
        <w:jc w:val="center"/>
      </w:pPr>
      <w:r>
        <w:t>ДЛЯ РАЗМЕЩЕНИЯ ИНФОРМАЦИИ ОБ ОСУЩЕСТВЛЕНИИ ГОСУДАРСТВЕННОГО</w:t>
      </w:r>
    </w:p>
    <w:p>
      <w:pPr>
        <w:pStyle w:val="ConsPlusNormal"/>
        <w:jc w:val="center"/>
      </w:pPr>
      <w:r>
        <w:t>(МУНИЦИПАЛЬНОГО) ФИНАНСОВОГО АУДИТА (КОНТРОЛЯ)</w:t>
      </w:r>
    </w:p>
    <w:p>
      <w:pPr>
        <w:pStyle w:val="ConsPlusNormal"/>
        <w:jc w:val="center"/>
      </w:pPr>
      <w:r>
        <w:t>В СФЕРЕ БЮДЖЕТНЫХ ПРАВООТНОШЕНИЙ"</w:t>
      </w:r>
    </w:p>
    <w:p>
      <w:pPr>
        <w:pStyle w:val="ConsPlusNormal"/>
        <w:jc w:val="both"/>
      </w:pPr>
    </w:p>
    <w:p>
      <w:pPr>
        <w:pStyle w:val="ConsPlusNormal"/>
        <w:jc w:val="center"/>
      </w:pPr>
      <w:r>
        <w:t>1. Общие положения</w:t>
      </w:r>
    </w:p>
    <w:p>
      <w:pPr>
        <w:pStyle w:val="ConsPlusNormal"/>
        <w:jc w:val="both"/>
      </w:pPr>
    </w:p>
    <w:p>
      <w:pPr>
        <w:pStyle w:val="ConsPlusNormal"/>
        <w:ind w:firstLine="540"/>
        <w:jc w:val="both"/>
      </w:pPr>
      <w:bookmarkStart w:id="5" w:name="P162"/>
      <w:bookmarkEnd w:id="5"/>
      <w:r>
        <w:t xml:space="preserve">1.1. Настоящий Регламент определяет состав и порядок размещения Счетной палатой Российской Федерации, контрольно-счетными органами субъектов Российской Федерации и муниципальных образований, федеральными органами исполнительной власти, осуществляющими функции по внутреннему государственному финансовому контролю в сфере бюджетных правоотношений, органами государственного (муниципального) финансового контроля, являющимися соответственно органами (должностными лицами) исполнительной власти субъектов Российской Федерации, местных администраций (далее - органы государственного (муниципального) финансового аудита (контроля), информации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(далее - ГИС ЕСГФК), включая состав информации, предусмотренной для размещения в открытой части ГИС ЕСГФК в соответствии с назначением и функциями, установленными </w:t>
      </w:r>
      <w:hyperlink w:anchor="P43" w:history="1">
        <w:r>
          <w:rPr>
            <w:color w:val="0000FF"/>
          </w:rPr>
          <w:t>Положением</w:t>
        </w:r>
      </w:hyperlink>
      <w:r>
        <w:t xml:space="preserve"> о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(далее - Положение).</w:t>
      </w:r>
    </w:p>
    <w:p>
      <w:pPr>
        <w:pStyle w:val="ConsPlusNormal"/>
        <w:ind w:firstLine="540"/>
        <w:jc w:val="both"/>
      </w:pPr>
      <w:r>
        <w:t>1.2. Размещение информации органами государственного (муниципального) финансового аудита (контроля) в ГИС ЕСГФК осуществляется после прохождения процедуры регистрации в ГИС ЕСГФК.</w:t>
      </w:r>
    </w:p>
    <w:p>
      <w:pPr>
        <w:pStyle w:val="ConsPlusNormal"/>
        <w:ind w:firstLine="540"/>
        <w:jc w:val="both"/>
      </w:pPr>
      <w:r>
        <w:t>1.3. Информация и документы, размещаемые органами государственного (муниципального) финансового аудита (контроля) в ГИС ЕСГФК (далее - информация, документы), подписываются усиленной квалифицированной электронной подписью (далее - электронная подпись) лица, имеющего право действовать от имени органа государственного (муниципального) финансового аудита (контроля).</w:t>
      </w:r>
    </w:p>
    <w:p>
      <w:pPr>
        <w:pStyle w:val="ConsPlusNormal"/>
        <w:ind w:firstLine="540"/>
        <w:jc w:val="both"/>
      </w:pPr>
      <w:r>
        <w:t>1.4. Информация размещается в структурированном виде путем заполнения экранных форм веб-интерфейса ГИС ЕСГФК или путем направления из информационной системы, используемой органами государственного (муниципального) финансового аудита (контроля), в форме документированной информации, представленной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 (далее - электронный документ), содержащей необходимую информацию, с использованием информационно-телекоммуникационных сетей общего пользования, в том числе информационно-телекоммуникационной сети "Интернет" (далее - электронный документ информационного обмена).</w:t>
      </w:r>
    </w:p>
    <w:p>
      <w:pPr>
        <w:pStyle w:val="ConsPlusNormal"/>
        <w:ind w:firstLine="540"/>
        <w:jc w:val="both"/>
      </w:pPr>
      <w:bookmarkStart w:id="6" w:name="P166"/>
      <w:bookmarkEnd w:id="6"/>
      <w:r>
        <w:t>1.5. При формировании органами государственного (муниципального) финансового аудита (контроля) информации применяются справочники и классификаторы, используемые в ГИС ЕСГФК.</w:t>
      </w:r>
    </w:p>
    <w:p>
      <w:pPr>
        <w:pStyle w:val="ConsPlusNormal"/>
        <w:ind w:firstLine="540"/>
        <w:jc w:val="both"/>
      </w:pPr>
      <w:r>
        <w:t xml:space="preserve">1.6. Документы, размещаемые в ГИС ЕСГФК, формируются в виде электронной копии документа, изготовленного на бумажном носителе (далее - электронный образ документа), созданной </w:t>
      </w:r>
      <w:r>
        <w:lastRenderedPageBreak/>
        <w:t>посредством его сканирования, или в форме электронного документа, если документ сформирован в электронном виде.</w:t>
      </w:r>
    </w:p>
    <w:p>
      <w:pPr>
        <w:pStyle w:val="ConsPlusNormal"/>
        <w:ind w:firstLine="540"/>
        <w:jc w:val="both"/>
      </w:pPr>
      <w:r>
        <w:t>1.7. Электронные документы и электронные образы документов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документов, и не должны быть зашифрованы или защищены средствами, не позволяющими осуществить ознакомление с их содержимым без дополнительных программных или технологических средств.</w:t>
      </w:r>
    </w:p>
    <w:p>
      <w:pPr>
        <w:pStyle w:val="ConsPlusNormal"/>
        <w:ind w:firstLine="540"/>
        <w:jc w:val="both"/>
      </w:pPr>
      <w:r>
        <w:t>1.8. Персональную ответственность за формирование информации и документов, их полноту и достоверность несет лицо, имеющее право действовать от имени органа государственного (муниципального) финансового аудита (контроля), электронной подписью которого подписаны соответствующие информация и документы.</w:t>
      </w:r>
    </w:p>
    <w:p>
      <w:pPr>
        <w:pStyle w:val="ConsPlusNormal"/>
        <w:ind w:firstLine="540"/>
        <w:jc w:val="both"/>
      </w:pPr>
      <w:r>
        <w:t>1.9. Информация и документы формируются на государственном языке Российской Федерации. Наименования иностранных юридических лиц, торговых марок и фамилии, имена, отчества (при наличии) иностранных физических лиц могут быть указаны с использованием букв латинского алфавита.</w:t>
      </w:r>
    </w:p>
    <w:p>
      <w:pPr>
        <w:pStyle w:val="ConsPlusNormal"/>
        <w:ind w:firstLine="540"/>
        <w:jc w:val="both"/>
      </w:pPr>
      <w:r>
        <w:t xml:space="preserve">1.10. Электронный документ информационного обмена направляется органами государственного (муниципального) финансового аудита (контроля) в ГИС ЕСГФК в соответствии с форматами файлов, размещаемых в ГИС ЕСГФК в соответствии с </w:t>
      </w:r>
      <w:hyperlink w:anchor="P61" w:history="1">
        <w:r>
          <w:rPr>
            <w:color w:val="0000FF"/>
          </w:rPr>
          <w:t>пунктом 1.7</w:t>
        </w:r>
      </w:hyperlink>
      <w:r>
        <w:t xml:space="preserve"> Положения. В целях обеспечения использования при формировании электронного документа информационного обмена справочников и классификаторов, используемых в ГИС ЕСГФК, государственным органом, осуществляющим деятельность по созданию, развитию и эксплуатации ГИС ЕСГФК, в том числе обработку информации, содержащейся в ее базе данных (далее - оператор ГИС ЕСГФК), обеспечивается обновление и размещение в открытой части ГИС ЕСГФК указанных справочников и классификаторов в соответствии с форматами файлов, размещаемых в ГИС ЕСГФК в соответствии с </w:t>
      </w:r>
      <w:hyperlink w:anchor="P61" w:history="1">
        <w:r>
          <w:rPr>
            <w:color w:val="0000FF"/>
          </w:rPr>
          <w:t>пунктом 1.7</w:t>
        </w:r>
      </w:hyperlink>
      <w:r>
        <w:t xml:space="preserve"> Положения, а также в форме открытых данных.</w:t>
      </w:r>
    </w:p>
    <w:p>
      <w:pPr>
        <w:pStyle w:val="ConsPlusNormal"/>
        <w:ind w:firstLine="540"/>
        <w:jc w:val="both"/>
      </w:pPr>
      <w:r>
        <w:t xml:space="preserve">1.11. В соответствии с Федеральным </w:t>
      </w:r>
      <w:hyperlink r:id="rId10" w:history="1">
        <w:r>
          <w:rPr>
            <w:color w:val="0000FF"/>
          </w:rPr>
          <w:t>законом</w:t>
        </w:r>
      </w:hyperlink>
      <w:r>
        <w:t xml:space="preserve"> от 6 апреля 2011 г. N 63-ФЗ "Об электронной подписи" (Собрание законодательства Российской Федерации, 2011, N 15, ст. 2036; N 27, ст. 3880; 2012, N 29, ст. 3988; 2013, N 14, ст. 1668; N 27, ст. 3463, ст. 3477; 2014, N 11, ст. 1098; N 26, ст. 3390; 2016, N 1, ст. 65) (далее - Федеральный закон "Об электронной подписи") квалифицированные сертификаты ключей проверки электронных подписей, предназначенные для использования при размещении информации и документов в ГИС ЕСГФК, создаются и выдаются удостоверяющими центрами, получившими аккредитацию на соответствие требованиям, установленным Федеральным </w:t>
      </w:r>
      <w:hyperlink r:id="rId11" w:history="1">
        <w:r>
          <w:rPr>
            <w:color w:val="0000FF"/>
          </w:rPr>
          <w:t>законом</w:t>
        </w:r>
      </w:hyperlink>
      <w:r>
        <w:t xml:space="preserve"> "Об электронной подписи".</w:t>
      </w:r>
    </w:p>
    <w:p>
      <w:pPr>
        <w:pStyle w:val="ConsPlusNormal"/>
        <w:ind w:firstLine="540"/>
        <w:jc w:val="both"/>
      </w:pPr>
      <w:r>
        <w:t>1.12. В ГИС ЕСГФК не размещаются информация и документы, содержащие сведения, составляющие государственную или иную охраняемую законом тайну.</w:t>
      </w:r>
    </w:p>
    <w:p>
      <w:pPr>
        <w:pStyle w:val="ConsPlusNormal"/>
        <w:jc w:val="both"/>
      </w:pPr>
    </w:p>
    <w:p>
      <w:pPr>
        <w:pStyle w:val="ConsPlusNormal"/>
        <w:jc w:val="center"/>
      </w:pPr>
      <w:r>
        <w:t>2. Основные классификаторы и справочники, используемые</w:t>
      </w:r>
    </w:p>
    <w:p>
      <w:pPr>
        <w:pStyle w:val="ConsPlusNormal"/>
        <w:jc w:val="center"/>
      </w:pPr>
      <w:r>
        <w:t>в ГИС ЕСГФК</w:t>
      </w:r>
    </w:p>
    <w:p>
      <w:pPr>
        <w:pStyle w:val="ConsPlusNormal"/>
        <w:jc w:val="both"/>
      </w:pPr>
    </w:p>
    <w:p>
      <w:pPr>
        <w:pStyle w:val="ConsPlusNormal"/>
        <w:ind w:firstLine="540"/>
        <w:jc w:val="both"/>
      </w:pPr>
      <w:r>
        <w:t xml:space="preserve">2.1. В ГИС ЕСГФК размещаются используемые органами или организациями, представители которых имеют доступ к закрытой части ГИС ЕСГФК (далее - участники ГИС ЕСГФК), справочники и классификаторы, перечень и порядок ведения которых размещается в ГИС ЕСГФК в соответствии с </w:t>
      </w:r>
      <w:hyperlink w:anchor="P61" w:history="1">
        <w:r>
          <w:rPr>
            <w:color w:val="0000FF"/>
          </w:rPr>
          <w:t>пунктом 1.7</w:t>
        </w:r>
      </w:hyperlink>
      <w:r>
        <w:t xml:space="preserve"> Положения. Справочники и классификаторы формируются в том числе на основе нормативной справочной информации, получаемой из государственных информационных систем, в которых в соответствии с законодательством Российской Федерации определено ведение такой информации.</w:t>
      </w:r>
    </w:p>
    <w:p>
      <w:pPr>
        <w:pStyle w:val="ConsPlusNormal"/>
        <w:ind w:firstLine="540"/>
        <w:jc w:val="both"/>
      </w:pPr>
      <w:r>
        <w:t>Ведение классификаторов и справочников осуществляется оператором ГИС ЕСГФК во взаимодействии с участниками ГИС ЕСГФК с учетом перечня и состава размещаемой информации в классификаторах и справочниках.</w:t>
      </w:r>
    </w:p>
    <w:p>
      <w:pPr>
        <w:pStyle w:val="ConsPlusNormal"/>
        <w:ind w:firstLine="540"/>
        <w:jc w:val="both"/>
      </w:pPr>
      <w:r>
        <w:t>2.2. Основными справочниками и классификаторами, которые размещаются в ГИС ЕСГФК, являются:</w:t>
      </w:r>
    </w:p>
    <w:p>
      <w:pPr>
        <w:pStyle w:val="ConsPlusNormal"/>
        <w:ind w:firstLine="540"/>
        <w:jc w:val="both"/>
      </w:pPr>
      <w:r>
        <w:t>справочник "Нормативные правовые акты";</w:t>
      </w:r>
    </w:p>
    <w:p>
      <w:pPr>
        <w:pStyle w:val="ConsPlusNormal"/>
        <w:ind w:firstLine="540"/>
        <w:jc w:val="both"/>
      </w:pPr>
      <w:r>
        <w:t xml:space="preserve">классификатор "Классификатор нарушений в сфере государственного (муниципального) </w:t>
      </w:r>
      <w:r>
        <w:lastRenderedPageBreak/>
        <w:t>финансового аудита (контроля)";</w:t>
      </w:r>
    </w:p>
    <w:p>
      <w:pPr>
        <w:pStyle w:val="ConsPlusNormal"/>
        <w:ind w:firstLine="540"/>
        <w:jc w:val="both"/>
      </w:pPr>
      <w:r>
        <w:t>справочник "Объекты государственного (муниципального) финансового аудита (контроля)";</w:t>
      </w:r>
    </w:p>
    <w:p>
      <w:pPr>
        <w:pStyle w:val="ConsPlusNormal"/>
        <w:ind w:firstLine="540"/>
        <w:jc w:val="both"/>
      </w:pPr>
      <w:r>
        <w:t>справочник "Виды бюджетных средств".</w:t>
      </w:r>
    </w:p>
    <w:p>
      <w:pPr>
        <w:pStyle w:val="ConsPlusNormal"/>
        <w:ind w:firstLine="540"/>
        <w:jc w:val="both"/>
      </w:pPr>
      <w:r>
        <w:t xml:space="preserve">2.2.1. В справочнике "Нормативные правовые акты" оператором ГИС ЕСГФК ведется информация о законодательных и иных нормативных правовых актах Российской Федерации, нормативных правовых актах субъектов Российской Федерации, муниципальных нормативных правовых актах, исполнение которых является предметом внешнего и внутреннего государственного (муниципального) финансового контроля, осуществляемого в соответствии с бюджетным законодательством Российской Федерации и Федеральным </w:t>
      </w:r>
      <w:hyperlink r:id="rId12" w:history="1">
        <w:r>
          <w:rPr>
            <w:color w:val="0000FF"/>
          </w:rPr>
          <w:t>законом</w:t>
        </w:r>
      </w:hyperlink>
      <w:r>
        <w:t xml:space="preserve"> от 7 февраля 2011 г. N 6-ФЗ "Об общих принципах организации и деятельности контрольно-счетных органов субъектов Российской Федерации и муниципальных образований" (Собрание законодательства Российской Федерации, 2011, N 7, ст. 903; 2013, N 27, ст. 3477; 2014, N 10, ст. 954), а также внешнего государственного аудита (контроля), осуществляемого в соответствии с Федеральным </w:t>
      </w:r>
      <w:hyperlink r:id="rId13" w:history="1">
        <w:r>
          <w:rPr>
            <w:color w:val="0000FF"/>
          </w:rPr>
          <w:t>законом</w:t>
        </w:r>
      </w:hyperlink>
      <w:r>
        <w:t xml:space="preserve"> от 5 апреля 2013 г. N 41-ФЗ "О Счетной палате Российской Федерации" (Собрание законодательства Российской Федерации, 2013, N 14, ст. 1649; N 19, ст. 2329; N 30, ст. 4084; N 52, ст. 6961; 2014, N 11, ст. 1094; N 45, ст. 6151; 2015, N 41, ст. 5639; N 44, ст. 6046) в части финансового аудита (контроля), аудита эффективности, аудита государственных программ Российской Федерации (федеральных целевых программ), аудита государственных и международных инвестиционных проектов, аудита в сфере закупок товаров, работ и услуг, осуществляемых объектами государственного (муниципального) финансового контроля, определенными в соответствии с бюджетным законодательством Российской Федерации (далее - государственный (муниципальный) финансовый аудит (контроль), объекты аудита (контроля), с указанием их реквизитов.</w:t>
      </w:r>
    </w:p>
    <w:p>
      <w:pPr>
        <w:pStyle w:val="ConsPlusNormal"/>
        <w:ind w:firstLine="540"/>
        <w:jc w:val="both"/>
      </w:pPr>
      <w:r>
        <w:t>Справочник "Нормативные правовые акты" включает в себя также информацию о нормативных правовых актах, содержащих меры ответственности, предусмотренные за нарушение требований законодательных и иных нормативных правовых актов Российской Федерации, нормативных правовых актов субъектов Российской Федерации, муниципальных нормативных правовых актов при осуществлении государственного (муниципального) финансового аудита (контроля), формируемую соответствующими органами государственного (муниципального) финансового аудита (контроля), и взаимосвязан с классификатором "Классификатор нарушений в сфере государственного (муниципального) финансового аудита (контроля)".</w:t>
      </w:r>
    </w:p>
    <w:p>
      <w:pPr>
        <w:pStyle w:val="ConsPlusNormal"/>
        <w:ind w:firstLine="540"/>
        <w:jc w:val="both"/>
      </w:pPr>
      <w:r>
        <w:t>Справочник "Нормативные правовые акты" используется для:</w:t>
      </w:r>
    </w:p>
    <w:p>
      <w:pPr>
        <w:pStyle w:val="ConsPlusNormal"/>
        <w:ind w:firstLine="540"/>
        <w:jc w:val="both"/>
      </w:pPr>
      <w:r>
        <w:t>отражения предмета аудита (контроля) при проведении мероприятий по осуществлению государственного (муниципального) финансового аудита (контроля) (далее - мероприятия);</w:t>
      </w:r>
    </w:p>
    <w:p>
      <w:pPr>
        <w:pStyle w:val="ConsPlusNormal"/>
        <w:ind w:firstLine="540"/>
        <w:jc w:val="both"/>
      </w:pPr>
      <w:r>
        <w:t>отнесения выявленных в результате проведенных мероприятий нарушений к соответствующим положениям законодательных и иных нормативных правовых актов Российской Федерации, нормативных правовых актов субъектов Российской Федерации, муниципальных нормативных правовых актов.</w:t>
      </w:r>
    </w:p>
    <w:p>
      <w:pPr>
        <w:pStyle w:val="ConsPlusNormal"/>
        <w:ind w:firstLine="540"/>
        <w:jc w:val="both"/>
      </w:pPr>
      <w:r>
        <w:t>2.2.2. В классификаторе "Классификатор нарушений в сфере государственного (муниципального) финансового аудита (контроля)" органом государственного (муниципального) финансового аудита (контроля) формируется информация о перечне нарушений законодательства Российской Федерации, законодательства субъектов Российской Федерации и нормативных правовых актов органов местного самоуправления, выявляемых при осуществлении государственного (муниципального) финансового аудита (контроля).</w:t>
      </w:r>
    </w:p>
    <w:p>
      <w:pPr>
        <w:pStyle w:val="ConsPlusNormal"/>
        <w:ind w:firstLine="540"/>
        <w:jc w:val="both"/>
      </w:pPr>
      <w:r>
        <w:t>Классификатор "Классификатор нарушений в сфере государственного (муниципального) финансового аудита (контроля)" включает в себя классификацию нарушений нормативных правовых актов Российской Федерации, нормативных правовых актов субъектов Российской Федерации, муниципальных нормативных правовых актов, формируемых соответствующими органами государственного (муниципального) финансового аудита (контроля).</w:t>
      </w:r>
    </w:p>
    <w:p>
      <w:pPr>
        <w:pStyle w:val="ConsPlusNormal"/>
        <w:ind w:firstLine="540"/>
        <w:jc w:val="both"/>
      </w:pPr>
      <w:r>
        <w:t>Классификатор "Классификатор нарушений в сфере государственного (муниципального) финансового аудита (контроля)" используется для классификации выявленных нарушений по следующим основным показателям:</w:t>
      </w:r>
    </w:p>
    <w:p>
      <w:pPr>
        <w:pStyle w:val="ConsPlusNormal"/>
        <w:ind w:firstLine="540"/>
        <w:jc w:val="both"/>
      </w:pPr>
      <w:r>
        <w:t>наименование нарушения;</w:t>
      </w:r>
    </w:p>
    <w:p>
      <w:pPr>
        <w:pStyle w:val="ConsPlusNormal"/>
        <w:ind w:firstLine="540"/>
        <w:jc w:val="both"/>
      </w:pPr>
      <w:r>
        <w:t>вид нарушения;</w:t>
      </w:r>
    </w:p>
    <w:p>
      <w:pPr>
        <w:pStyle w:val="ConsPlusNormal"/>
        <w:ind w:firstLine="540"/>
        <w:jc w:val="both"/>
      </w:pPr>
      <w:r>
        <w:t>наименование группы нарушений;</w:t>
      </w:r>
    </w:p>
    <w:p>
      <w:pPr>
        <w:pStyle w:val="ConsPlusNormal"/>
        <w:ind w:firstLine="540"/>
        <w:jc w:val="both"/>
      </w:pPr>
      <w:r>
        <w:lastRenderedPageBreak/>
        <w:t>реквизиты законодательных и иных нормативных правовых актов Российской Федерации, нормативных правовых актов субъектов Российской Федерации, муниципальных нормативных правовых актов, положения которых являются предметом осуществления государственного (муниципального) финансового аудита (контроля), сформированные на основе справочника "Нормативные правовые акты";</w:t>
      </w:r>
    </w:p>
    <w:p>
      <w:pPr>
        <w:pStyle w:val="ConsPlusNormal"/>
        <w:ind w:firstLine="540"/>
        <w:jc w:val="both"/>
      </w:pPr>
      <w:r>
        <w:t>положения нормативных правовых актов Российской Федерации, нормативных правовых актов субъектов Российской Федерации, муниципальных нормативных правовых актов, которые являются предметом осуществления государственного (муниципального) финансового аудита (контроля);</w:t>
      </w:r>
    </w:p>
    <w:p>
      <w:pPr>
        <w:pStyle w:val="ConsPlusNormal"/>
        <w:ind w:firstLine="540"/>
        <w:jc w:val="both"/>
      </w:pPr>
      <w:r>
        <w:t>меры ответственности за нарушения нормативных правовых актов Российской Федерации, нормативных правовых актов субъектов Российской Федерации, муниципальных нормативных правовых актов.</w:t>
      </w:r>
    </w:p>
    <w:p>
      <w:pPr>
        <w:pStyle w:val="ConsPlusNormal"/>
        <w:ind w:firstLine="540"/>
        <w:jc w:val="both"/>
      </w:pPr>
      <w:r>
        <w:t>2.2.3. В справочнике "Объекты государственного (муниципального) финансового аудита (контроля)" оператором ГИС ЕСГФК ведется информация об объектах государственного (муниципального) финансового аудита (контроля) федерального уровня, уровня субъектов Российской Федерации и муниципального уровня.</w:t>
      </w:r>
    </w:p>
    <w:p>
      <w:pPr>
        <w:pStyle w:val="ConsPlusNormal"/>
        <w:ind w:firstLine="540"/>
        <w:jc w:val="both"/>
      </w:pPr>
      <w:r>
        <w:t xml:space="preserve">Информация в справочнике "Объекты государственного (муниципального) финансового аудита (контроля)" актуализируется на основе сведений из реестра участников бюджетного процесса и иных юридических лиц, не являющихся участниками бюджетного процесса, ведение которого осуществляется в соответствии с </w:t>
      </w:r>
      <w:hyperlink r:id="rId14" w:history="1">
        <w:r>
          <w:rPr>
            <w:color w:val="0000FF"/>
          </w:rPr>
          <w:t>приказом</w:t>
        </w:r>
      </w:hyperlink>
      <w:r>
        <w:t xml:space="preserve"> Министерства финансов Российской Федерации от 23 декабря 2014 г. N 163н "О Порядке формирования и ведения реестра участников бюджетного процесса, а также юридических лиц, не являющихся участниками бюджетного процесса" (зарегистрирован в Министерстве юстиции Российской Федерации 9 февраля 2015 г., регистрационный N 35954; Официальный интернет-портал правовой информации http://www.pravo.gov.ru, 13 февраля 2015 г., N 0001201502130049).</w:t>
      </w:r>
    </w:p>
    <w:p>
      <w:pPr>
        <w:pStyle w:val="ConsPlusNormal"/>
        <w:ind w:firstLine="540"/>
        <w:jc w:val="both"/>
      </w:pPr>
      <w:r>
        <w:t>Справочник "Объекты государственного (муниципального) финансового аудита (контроля)" имеет следующие показатели, характеризующие объекты аудита (контроля):</w:t>
      </w:r>
    </w:p>
    <w:p>
      <w:pPr>
        <w:pStyle w:val="ConsPlusNormal"/>
        <w:ind w:firstLine="540"/>
        <w:jc w:val="both"/>
      </w:pPr>
      <w:r>
        <w:t>главный распорядитель бюджетных средств;</w:t>
      </w:r>
    </w:p>
    <w:p>
      <w:pPr>
        <w:pStyle w:val="ConsPlusNormal"/>
        <w:ind w:firstLine="540"/>
        <w:jc w:val="both"/>
      </w:pPr>
      <w:r>
        <w:t>информация об учредителях;</w:t>
      </w:r>
    </w:p>
    <w:p>
      <w:pPr>
        <w:pStyle w:val="ConsPlusNormal"/>
        <w:ind w:firstLine="540"/>
        <w:jc w:val="both"/>
      </w:pPr>
      <w:r>
        <w:t>ОГРН организации;</w:t>
      </w:r>
    </w:p>
    <w:p>
      <w:pPr>
        <w:pStyle w:val="ConsPlusNormal"/>
        <w:ind w:firstLine="540"/>
        <w:jc w:val="both"/>
      </w:pPr>
      <w:r>
        <w:t>ИНН, КПП организации;</w:t>
      </w:r>
    </w:p>
    <w:p>
      <w:pPr>
        <w:pStyle w:val="ConsPlusNormal"/>
        <w:ind w:firstLine="540"/>
        <w:jc w:val="both"/>
      </w:pPr>
      <w:r>
        <w:t>организационно-правовая форма организации;</w:t>
      </w:r>
    </w:p>
    <w:p>
      <w:pPr>
        <w:pStyle w:val="ConsPlusNormal"/>
        <w:ind w:firstLine="540"/>
        <w:jc w:val="both"/>
      </w:pPr>
      <w:r>
        <w:t>тип государственного (муниципального) учреждения;</w:t>
      </w:r>
    </w:p>
    <w:p>
      <w:pPr>
        <w:pStyle w:val="ConsPlusNormal"/>
        <w:ind w:firstLine="540"/>
        <w:jc w:val="both"/>
      </w:pPr>
      <w:r>
        <w:t>полномочия участника бюджетного процесса.</w:t>
      </w:r>
    </w:p>
    <w:p>
      <w:pPr>
        <w:pStyle w:val="ConsPlusNormal"/>
        <w:ind w:firstLine="540"/>
        <w:jc w:val="both"/>
      </w:pPr>
      <w:r>
        <w:t>Справочник "Объекты государственного (муниципального) финансового аудита (контроля)" в части информации об объектах аудита (контроля), не предусмотренных для включения в реестр участников бюджетного процесса, а также юридических лиц, не являющихся участниками бюджетного процесса, при необходимости может дополняться оператором ГИС ЕСГФК.</w:t>
      </w:r>
    </w:p>
    <w:p>
      <w:pPr>
        <w:pStyle w:val="ConsPlusNormal"/>
        <w:ind w:firstLine="540"/>
        <w:jc w:val="both"/>
      </w:pPr>
      <w:r>
        <w:t>2.2.4. В справочнике "Виды бюджетных средств" оператором ГИС ЕСГФК ведется информация о характеристиках средств бюджета, являющихся предметом государственного (муниципального) финансового аудита (контроля).</w:t>
      </w:r>
    </w:p>
    <w:p>
      <w:pPr>
        <w:pStyle w:val="ConsPlusNormal"/>
        <w:ind w:firstLine="540"/>
        <w:jc w:val="both"/>
      </w:pPr>
      <w:r>
        <w:t>Информация в справочнике "Виды бюджетных средств" актуализируется на основе информации, получаемой из государственной интегрированной информационной системы управления общественными финансами "Электронный бюджет".</w:t>
      </w:r>
    </w:p>
    <w:p>
      <w:pPr>
        <w:pStyle w:val="ConsPlusNormal"/>
        <w:ind w:firstLine="540"/>
        <w:jc w:val="both"/>
      </w:pPr>
      <w:r>
        <w:t>В справочнике "Виды бюджетных средств" формируется информация о видах средств бюджета, являющихся предметом государственного (муниципального) финансового аудита (контроля).</w:t>
      </w:r>
    </w:p>
    <w:p>
      <w:pPr>
        <w:pStyle w:val="ConsPlusNormal"/>
        <w:ind w:firstLine="540"/>
        <w:jc w:val="both"/>
      </w:pPr>
      <w:r>
        <w:t>Справочник "Виды бюджетных средств" состоит из следующих разделов:</w:t>
      </w:r>
    </w:p>
    <w:p>
      <w:pPr>
        <w:pStyle w:val="ConsPlusNormal"/>
        <w:ind w:firstLine="540"/>
        <w:jc w:val="both"/>
      </w:pPr>
      <w:r>
        <w:t>доходы, расходы, источники финансирования внутреннего дефицита бюджетов и внебюджетных фондов;</w:t>
      </w:r>
    </w:p>
    <w:p>
      <w:pPr>
        <w:pStyle w:val="ConsPlusNormal"/>
        <w:ind w:firstLine="540"/>
        <w:jc w:val="both"/>
      </w:pPr>
      <w:r>
        <w:t>бюджеты бюджетной системы Российской Федерации;</w:t>
      </w:r>
    </w:p>
    <w:p>
      <w:pPr>
        <w:pStyle w:val="ConsPlusNormal"/>
        <w:ind w:firstLine="540"/>
        <w:jc w:val="both"/>
      </w:pPr>
      <w:r>
        <w:t>виды бюджетных ассигнований;</w:t>
      </w:r>
    </w:p>
    <w:p>
      <w:pPr>
        <w:pStyle w:val="ConsPlusNormal"/>
        <w:ind w:firstLine="540"/>
        <w:jc w:val="both"/>
      </w:pPr>
      <w:r>
        <w:t>бюджетная классификация Российской Федерации.</w:t>
      </w:r>
    </w:p>
    <w:p>
      <w:pPr>
        <w:pStyle w:val="ConsPlusNormal"/>
        <w:ind w:firstLine="540"/>
        <w:jc w:val="both"/>
      </w:pPr>
      <w:r>
        <w:t>Состав разделов справочника "Виды бюджетных средств" при необходимости может дополняться оператором ГИС ЕСГФК.</w:t>
      </w:r>
    </w:p>
    <w:p>
      <w:pPr>
        <w:pStyle w:val="ConsPlusNormal"/>
        <w:ind w:firstLine="540"/>
        <w:jc w:val="both"/>
      </w:pPr>
      <w:r>
        <w:t xml:space="preserve">Справочник "Виды бюджетных средств" в части информации, не предусмотренной для </w:t>
      </w:r>
      <w:r>
        <w:lastRenderedPageBreak/>
        <w:t>включения в государственную интегрированную информационную систему управления общественными финансами "Электронный бюджет", при необходимости может дополняться оператором ГИС ЕСГФК.</w:t>
      </w:r>
    </w:p>
    <w:p>
      <w:pPr>
        <w:pStyle w:val="ConsPlusNormal"/>
        <w:jc w:val="both"/>
      </w:pPr>
    </w:p>
    <w:p>
      <w:pPr>
        <w:pStyle w:val="ConsPlusNormal"/>
        <w:jc w:val="center"/>
      </w:pPr>
      <w:r>
        <w:t>3. Состав и порядок размещения в ГИС ЕСГФК</w:t>
      </w:r>
    </w:p>
    <w:p>
      <w:pPr>
        <w:pStyle w:val="ConsPlusNormal"/>
        <w:jc w:val="center"/>
      </w:pPr>
      <w:r>
        <w:t>информации органами государственного (муниципального)</w:t>
      </w:r>
    </w:p>
    <w:p>
      <w:pPr>
        <w:pStyle w:val="ConsPlusNormal"/>
        <w:jc w:val="center"/>
      </w:pPr>
      <w:r>
        <w:t>финансового аудита (контроля)</w:t>
      </w:r>
    </w:p>
    <w:p>
      <w:pPr>
        <w:pStyle w:val="ConsPlusNormal"/>
        <w:jc w:val="both"/>
      </w:pPr>
    </w:p>
    <w:p>
      <w:pPr>
        <w:pStyle w:val="ConsPlusNormal"/>
        <w:ind w:firstLine="540"/>
        <w:jc w:val="both"/>
      </w:pPr>
      <w:r>
        <w:t>3.1. В ГИС ЕСГФК размещается информация и документы о планах и результатах мероприятий по осуществлению государственного (муниципального) финансового аудита (контроля), в том числе мерах, принимаемых объектами аудита (контроля) по устранению выявленных нарушений.</w:t>
      </w:r>
    </w:p>
    <w:p>
      <w:pPr>
        <w:pStyle w:val="ConsPlusNormal"/>
        <w:ind w:firstLine="540"/>
        <w:jc w:val="both"/>
      </w:pPr>
      <w:r>
        <w:t>3.2. Информация о планах мероприятий органами государственного (муниципального) финансового аудита (контроля) ведется оператором ГИС ЕСГФК в форме реестра мероприятий.</w:t>
      </w:r>
    </w:p>
    <w:p>
      <w:pPr>
        <w:pStyle w:val="ConsPlusNormal"/>
        <w:ind w:firstLine="540"/>
        <w:jc w:val="both"/>
      </w:pPr>
      <w:r>
        <w:t>3.2.1. Органы государственного (муниципального) финансового аудита (контроля) в течение пяти рабочих дней с даты утверждения планов мероприятий размещают в ГИС ЕСГФК следующую информацию:</w:t>
      </w:r>
    </w:p>
    <w:p>
      <w:pPr>
        <w:pStyle w:val="ConsPlusNormal"/>
        <w:ind w:firstLine="540"/>
        <w:jc w:val="both"/>
      </w:pPr>
      <w:r>
        <w:t>наименование органа государственного (муниципального) финансового аудита (контроля);</w:t>
      </w:r>
    </w:p>
    <w:p>
      <w:pPr>
        <w:pStyle w:val="ConsPlusNormal"/>
        <w:ind w:firstLine="540"/>
        <w:jc w:val="both"/>
      </w:pPr>
      <w:r>
        <w:t>реквизиты плана мероприятий;</w:t>
      </w:r>
    </w:p>
    <w:p>
      <w:pPr>
        <w:pStyle w:val="ConsPlusNormal"/>
        <w:ind w:firstLine="540"/>
        <w:jc w:val="both"/>
      </w:pPr>
      <w:r>
        <w:t>объект аудита (контроля);</w:t>
      </w:r>
    </w:p>
    <w:p>
      <w:pPr>
        <w:pStyle w:val="ConsPlusNormal"/>
        <w:ind w:firstLine="540"/>
        <w:jc w:val="both"/>
      </w:pPr>
      <w:r>
        <w:t>вид мероприятия;</w:t>
      </w:r>
    </w:p>
    <w:p>
      <w:pPr>
        <w:pStyle w:val="ConsPlusNormal"/>
        <w:ind w:firstLine="540"/>
        <w:jc w:val="both"/>
      </w:pPr>
      <w:r>
        <w:t>наименование мероприятия;</w:t>
      </w:r>
    </w:p>
    <w:p>
      <w:pPr>
        <w:pStyle w:val="ConsPlusNormal"/>
        <w:ind w:firstLine="540"/>
        <w:jc w:val="both"/>
      </w:pPr>
      <w:r>
        <w:t>проверяемый период, который рассматривается при проведении мероприятия;</w:t>
      </w:r>
    </w:p>
    <w:p>
      <w:pPr>
        <w:pStyle w:val="ConsPlusNormal"/>
        <w:ind w:firstLine="540"/>
        <w:jc w:val="both"/>
      </w:pPr>
      <w:r>
        <w:t>основание проведения мероприятия;</w:t>
      </w:r>
    </w:p>
    <w:p>
      <w:pPr>
        <w:pStyle w:val="ConsPlusNormal"/>
        <w:ind w:firstLine="540"/>
        <w:jc w:val="both"/>
      </w:pPr>
      <w:r>
        <w:t>метод проведения мероприятия;</w:t>
      </w:r>
    </w:p>
    <w:p>
      <w:pPr>
        <w:pStyle w:val="ConsPlusNormal"/>
        <w:ind w:firstLine="540"/>
        <w:jc w:val="both"/>
      </w:pPr>
      <w:r>
        <w:t>сроки проведения мероприятия.</w:t>
      </w:r>
    </w:p>
    <w:p>
      <w:pPr>
        <w:pStyle w:val="ConsPlusNormal"/>
        <w:ind w:firstLine="540"/>
        <w:jc w:val="both"/>
      </w:pPr>
      <w:r>
        <w:t>3.2.2. Органами государственного (муниципального) финансового аудита (контроля) в течение пяти рабочих дней после внесения изменений в план мероприятий обеспечивается размещение соответствующей информации в ГИС ЕСГФК.</w:t>
      </w:r>
    </w:p>
    <w:p>
      <w:pPr>
        <w:pStyle w:val="ConsPlusNormal"/>
        <w:ind w:firstLine="540"/>
        <w:jc w:val="both"/>
      </w:pPr>
      <w:r>
        <w:t>3.2.3. Информация о внеплановом мероприятии (за исключением реквизитов плана мероприятий) размещается органами государственного (муниципального) финансового аудита (контроля) в реестре мероприятий в течение пяти рабочих дней после начала мероприятия.</w:t>
      </w:r>
    </w:p>
    <w:p>
      <w:pPr>
        <w:pStyle w:val="ConsPlusNormal"/>
        <w:ind w:firstLine="540"/>
        <w:jc w:val="both"/>
      </w:pPr>
      <w:r>
        <w:t>3.3. Информация и документы о результатах мероприятий размещаются органами государственного (муниципального) финансового аудита (контроля) в ГИС ЕСГФК по каждому мероприятию, включенному в реестр мероприятий.</w:t>
      </w:r>
    </w:p>
    <w:p>
      <w:pPr>
        <w:pStyle w:val="ConsPlusNormal"/>
        <w:ind w:firstLine="540"/>
        <w:jc w:val="both"/>
      </w:pPr>
      <w:r>
        <w:t>Органы государственного (муниципального) финансового аудита (контроля) в течение пяти рабочих дней с даты утверждения документа о результатах проведенного мероприятия размещают в ГИС ЕСГФК документы (акты, заключения, отчеты) и содержащуюся в них информацию:</w:t>
      </w:r>
    </w:p>
    <w:p>
      <w:pPr>
        <w:pStyle w:val="ConsPlusNormal"/>
        <w:ind w:firstLine="540"/>
        <w:jc w:val="both"/>
      </w:pPr>
      <w:r>
        <w:t>в обязательном порядке - о периоде использования средств объектом аудита (контроля), в котором выявлены нарушения, и размере средств, использованных с нарушениями;</w:t>
      </w:r>
    </w:p>
    <w:p>
      <w:pPr>
        <w:pStyle w:val="ConsPlusNormal"/>
        <w:ind w:firstLine="540"/>
        <w:jc w:val="both"/>
      </w:pPr>
      <w:r>
        <w:t>на основании решения соответствующего органа государственного (муниципального) финансового аудита (контроля):</w:t>
      </w:r>
    </w:p>
    <w:p>
      <w:pPr>
        <w:pStyle w:val="ConsPlusNormal"/>
        <w:ind w:firstLine="540"/>
        <w:jc w:val="both"/>
      </w:pPr>
      <w:r>
        <w:t>положения нормативных правовых актов Российской Федерации, нормативных правовых актов субъектов Российской Федерации, муниципальных нормативных правовых актов, исполнение которых проверено при проведении мероприятия;</w:t>
      </w:r>
    </w:p>
    <w:p>
      <w:pPr>
        <w:pStyle w:val="ConsPlusNormal"/>
        <w:ind w:firstLine="540"/>
        <w:jc w:val="both"/>
      </w:pPr>
      <w:r>
        <w:t>о проверенном объеме средств;</w:t>
      </w:r>
    </w:p>
    <w:p>
      <w:pPr>
        <w:pStyle w:val="ConsPlusNormal"/>
        <w:ind w:firstLine="540"/>
        <w:jc w:val="both"/>
      </w:pPr>
      <w:r>
        <w:t>наименование нарушения согласно классификатору "Классификатор нарушений в сфере государственного (муниципального) финансового аудита (контроля)";</w:t>
      </w:r>
    </w:p>
    <w:p>
      <w:pPr>
        <w:pStyle w:val="ConsPlusNormal"/>
        <w:ind w:firstLine="540"/>
        <w:jc w:val="both"/>
      </w:pPr>
      <w:r>
        <w:t>описание нарушений, выявленных при проведении мероприятия, с указанием кодов бюджетной классификации Российской Федерации.</w:t>
      </w:r>
    </w:p>
    <w:p>
      <w:pPr>
        <w:pStyle w:val="ConsPlusNormal"/>
        <w:ind w:firstLine="540"/>
        <w:jc w:val="both"/>
      </w:pPr>
      <w:r>
        <w:t>При описании нарушений, выявленных в результате проведения мероприятия, указываются:</w:t>
      </w:r>
    </w:p>
    <w:p>
      <w:pPr>
        <w:pStyle w:val="ConsPlusNormal"/>
        <w:ind w:firstLine="540"/>
        <w:jc w:val="both"/>
      </w:pPr>
      <w:r>
        <w:t>краткое описание нарушений;</w:t>
      </w:r>
    </w:p>
    <w:p>
      <w:pPr>
        <w:pStyle w:val="ConsPlusNormal"/>
        <w:ind w:firstLine="540"/>
        <w:jc w:val="both"/>
      </w:pPr>
      <w:r>
        <w:t>положения нормативных правовых актов Российской Федерации, нормативных правовых актов субъектов Российской Федерации, муниципальных нормативных правовых актов, которые нарушены;</w:t>
      </w:r>
    </w:p>
    <w:p>
      <w:pPr>
        <w:pStyle w:val="ConsPlusNormal"/>
        <w:ind w:firstLine="540"/>
        <w:jc w:val="both"/>
      </w:pPr>
      <w:r>
        <w:t>размер средств, использованных с нарушениями;</w:t>
      </w:r>
    </w:p>
    <w:p>
      <w:pPr>
        <w:pStyle w:val="ConsPlusNormal"/>
        <w:ind w:firstLine="540"/>
        <w:jc w:val="both"/>
      </w:pPr>
      <w:r>
        <w:lastRenderedPageBreak/>
        <w:t>период, в котором допущены нарушения.</w:t>
      </w:r>
    </w:p>
    <w:p>
      <w:pPr>
        <w:pStyle w:val="ConsPlusNormal"/>
        <w:ind w:firstLine="540"/>
        <w:jc w:val="both"/>
      </w:pPr>
      <w:r>
        <w:t>3.4. По результатам проведенных мероприятий органы государственного (муниципального) финансового аудита (контроля) размещают в ГИС ЕСГФК представления, предписания, уведомления о применении бюджетных мер принуждения, информацию о привлечении к административной ответственности, решения о приостановлении всех видов финансовых платежных и расчетных операций по счетам объектов аудита (контроля), а также информацию о выполнении указанных документов по каждому мероприятию, включенному в реестр мероприятий.</w:t>
      </w:r>
    </w:p>
    <w:p>
      <w:pPr>
        <w:pStyle w:val="ConsPlusNormal"/>
        <w:ind w:firstLine="540"/>
        <w:jc w:val="both"/>
      </w:pPr>
      <w:r>
        <w:t>3.4.1. Орган государственного (муниципального) финансового аудита (контроля) в течение пяти рабочих дней после направления представления, предписания объекту аудита (контроля), получения документов о выполнении представлений, предписаний размещает в ГИС ЕСГФК информацию:</w:t>
      </w:r>
    </w:p>
    <w:p>
      <w:pPr>
        <w:pStyle w:val="ConsPlusNormal"/>
        <w:ind w:firstLine="540"/>
        <w:jc w:val="both"/>
      </w:pPr>
      <w:r>
        <w:t>в обязательном порядке - о направленном представлении, предписании и выполнении объектами аудита (контроля) представлений, предписаний;</w:t>
      </w:r>
    </w:p>
    <w:p>
      <w:pPr>
        <w:pStyle w:val="ConsPlusNormal"/>
        <w:ind w:firstLine="540"/>
        <w:jc w:val="both"/>
      </w:pPr>
      <w:r>
        <w:t>на основании решения соответствующего органа государственного (муниципального) финансового аудита (контроля):</w:t>
      </w:r>
    </w:p>
    <w:p>
      <w:pPr>
        <w:pStyle w:val="ConsPlusNormal"/>
        <w:ind w:firstLine="540"/>
        <w:jc w:val="both"/>
      </w:pPr>
      <w:r>
        <w:t>требования о принятии мер по устранению выявленных недостатков и нарушений, а также устранению причин и условий таких недостатков и нарушений;</w:t>
      </w:r>
    </w:p>
    <w:p>
      <w:pPr>
        <w:pStyle w:val="ConsPlusNormal"/>
        <w:ind w:firstLine="540"/>
        <w:jc w:val="both"/>
      </w:pPr>
      <w:r>
        <w:t>о принятых мерах объектами аудита (контроля) при выполнении требований представлений, предписаний;</w:t>
      </w:r>
    </w:p>
    <w:p>
      <w:pPr>
        <w:pStyle w:val="ConsPlusNormal"/>
        <w:ind w:firstLine="540"/>
        <w:jc w:val="both"/>
      </w:pPr>
      <w:r>
        <w:t>копию представления, предписания;</w:t>
      </w:r>
    </w:p>
    <w:p>
      <w:pPr>
        <w:pStyle w:val="ConsPlusNormal"/>
        <w:ind w:firstLine="540"/>
        <w:jc w:val="both"/>
      </w:pPr>
      <w:r>
        <w:t>копию документа о принятых мерах по результатам выполнения представления, предписания.</w:t>
      </w:r>
    </w:p>
    <w:p>
      <w:pPr>
        <w:pStyle w:val="ConsPlusNormal"/>
        <w:ind w:firstLine="540"/>
        <w:jc w:val="both"/>
      </w:pPr>
      <w:r>
        <w:t>3.4.2. Орган государственного (муниципального) финансового аудита (контроля) в течение пяти рабочих дней после направления финансовому органу уведомления о применении бюджетных мер принуждения размещает в ГИС ЕСГФК информацию по каждому мероприятию, включенному в реестр мероприятий, по которому предусмотрено направление указанных уведомлений:</w:t>
      </w:r>
    </w:p>
    <w:p>
      <w:pPr>
        <w:pStyle w:val="ConsPlusNormal"/>
        <w:ind w:firstLine="540"/>
        <w:jc w:val="both"/>
      </w:pPr>
      <w:r>
        <w:t>в обязательном порядке - о направленном уведомлении с указанием вида бюджетных мер принуждения, принятого решения о применении бюджетных мер принуждения, а также об органе, принимающем решение о применении указанных мер;</w:t>
      </w:r>
    </w:p>
    <w:p>
      <w:pPr>
        <w:pStyle w:val="ConsPlusNormal"/>
        <w:ind w:firstLine="540"/>
        <w:jc w:val="both"/>
      </w:pPr>
      <w:r>
        <w:t>на основании решения соответствующего органа государственного (муниципального) финансового аудита (контроля) - копию уведомления о применении бюджетных мер принуждения.</w:t>
      </w:r>
    </w:p>
    <w:p>
      <w:pPr>
        <w:pStyle w:val="ConsPlusNormal"/>
        <w:ind w:firstLine="540"/>
        <w:jc w:val="both"/>
      </w:pPr>
      <w:r>
        <w:t>3.4.3. Органы государственного (муниципального) финансового аудита (контроля) в течение пяти рабочих дней после направления протокола об административном правонарушении в орган, уполномоченный рассматривать административное правонарушение, получения информации о рассмотрении дела об административном правонарушении размещают в ГИС ЕСГФК информацию по каждому мероприятию, включенному в реестр мероприятий:</w:t>
      </w:r>
    </w:p>
    <w:p>
      <w:pPr>
        <w:pStyle w:val="ConsPlusNormal"/>
        <w:ind w:firstLine="540"/>
        <w:jc w:val="both"/>
      </w:pPr>
      <w:r>
        <w:t>в обязательном порядке - о рассмотрении дела об административном правонарушении с указанием результатов его рассмотрения, вида административного наказания, органа, осуществившего рассмотрение дела;</w:t>
      </w:r>
    </w:p>
    <w:p>
      <w:pPr>
        <w:pStyle w:val="ConsPlusNormal"/>
        <w:ind w:firstLine="540"/>
        <w:jc w:val="both"/>
      </w:pPr>
      <w:r>
        <w:t>на основании решения соответствующего органа государственного (муниципального) финансового аудита (контроля) - о возбуждении дела об административном правонарушении с указанием субъекта административного правонарушения, положений законодательства Российской Федерации, предусматривающих административную ответственность за данное правонарушение.</w:t>
      </w:r>
    </w:p>
    <w:p>
      <w:pPr>
        <w:pStyle w:val="ConsPlusNormal"/>
        <w:ind w:firstLine="540"/>
        <w:jc w:val="both"/>
      </w:pPr>
      <w:r>
        <w:t>3.5. Счетная палата Российской Федерации и контрольно-счетные органы субъектов Российской Федерации и муниципальных образований размещают в ГИС ЕСГФК информацию об осуществлении экспертно-аналитической деятельности.</w:t>
      </w:r>
    </w:p>
    <w:p>
      <w:pPr>
        <w:pStyle w:val="ConsPlusNormal"/>
        <w:ind w:firstLine="540"/>
        <w:jc w:val="both"/>
      </w:pPr>
      <w:r>
        <w:t>3.6. Счетная палата Российской Федерации размещает в ГИС ЕСГФК следующую информацию:</w:t>
      </w:r>
    </w:p>
    <w:p>
      <w:pPr>
        <w:pStyle w:val="ConsPlusNormal"/>
        <w:ind w:firstLine="540"/>
        <w:jc w:val="both"/>
      </w:pPr>
      <w:r>
        <w:t>о проверках и анализе эффективности внутреннего аудита, осуществляемого в объектах внешнего государственного аудита (контроля);</w:t>
      </w:r>
    </w:p>
    <w:p>
      <w:pPr>
        <w:pStyle w:val="ConsPlusNormal"/>
        <w:ind w:firstLine="540"/>
        <w:jc w:val="both"/>
      </w:pPr>
      <w:r>
        <w:t>о решениях о приостановлении всех видов финансовых платежных и расчетных операций по счетам объектов аудита (контроля);</w:t>
      </w:r>
    </w:p>
    <w:p>
      <w:pPr>
        <w:pStyle w:val="ConsPlusNormal"/>
        <w:ind w:firstLine="540"/>
        <w:jc w:val="both"/>
      </w:pPr>
      <w:r>
        <w:t>о проведении оперативного анализа исполнения и контроля за организацией исполнения федерального бюджета;</w:t>
      </w:r>
    </w:p>
    <w:p>
      <w:pPr>
        <w:pStyle w:val="ConsPlusNormal"/>
        <w:ind w:firstLine="540"/>
        <w:jc w:val="both"/>
      </w:pPr>
      <w:r>
        <w:t xml:space="preserve">о результатах экспертизы проектов федеральных законов, иных нормативных правовых актов в части, касающейся расходных обязательств Российской Федерации, экспертизы проектов федеральных законов, приводящих к изменению доходов федерального бюджета и бюджетов </w:t>
      </w:r>
      <w:r>
        <w:lastRenderedPageBreak/>
        <w:t>государственных внебюджетных фондов Российской Федерации, а также государственных программ Российской Федерации.</w:t>
      </w:r>
    </w:p>
    <w:p>
      <w:pPr>
        <w:pStyle w:val="ConsPlusNormal"/>
        <w:jc w:val="both"/>
      </w:pPr>
    </w:p>
    <w:p>
      <w:pPr>
        <w:pStyle w:val="ConsPlusNormal"/>
        <w:jc w:val="center"/>
      </w:pPr>
      <w:r>
        <w:t>4. Состав информации, предусмотренный для размещения</w:t>
      </w:r>
    </w:p>
    <w:p>
      <w:pPr>
        <w:pStyle w:val="ConsPlusNormal"/>
        <w:jc w:val="center"/>
      </w:pPr>
      <w:r>
        <w:t>в открытой части ГИС ЕСГФК</w:t>
      </w:r>
    </w:p>
    <w:p>
      <w:pPr>
        <w:pStyle w:val="ConsPlusNormal"/>
        <w:jc w:val="both"/>
      </w:pPr>
    </w:p>
    <w:p>
      <w:pPr>
        <w:pStyle w:val="ConsPlusNormal"/>
        <w:ind w:firstLine="540"/>
        <w:jc w:val="both"/>
      </w:pPr>
      <w:r>
        <w:t>4.1. В открытой части ГИС ЕСГФК размещается следующая информация:</w:t>
      </w:r>
    </w:p>
    <w:p>
      <w:pPr>
        <w:pStyle w:val="ConsPlusNormal"/>
        <w:ind w:firstLine="540"/>
        <w:jc w:val="both"/>
      </w:pPr>
      <w:r>
        <w:t>о результатах контрольных мероприятий органов государственного (муниципального) финансового аудита (контроля), о предписаниях, представлениях, уведомлениях о применении бюджетных мер принуждения - по истечении установленных сроков подачи жалобы на действия (бездействие) должностных лиц органов государственного (муниципального) финансового аудита (контроля) в суд;</w:t>
      </w:r>
    </w:p>
    <w:p>
      <w:pPr>
        <w:pStyle w:val="ConsPlusNormal"/>
        <w:ind w:firstLine="540"/>
        <w:jc w:val="both"/>
      </w:pPr>
      <w:r>
        <w:t>о результатах выполнения представлений и предписаний;</w:t>
      </w:r>
    </w:p>
    <w:p>
      <w:pPr>
        <w:pStyle w:val="ConsPlusNormal"/>
        <w:ind w:firstLine="540"/>
        <w:jc w:val="both"/>
      </w:pPr>
      <w:r>
        <w:t>о результатах экспертно-аналитических мероприятий, проводимых Счетной палатой Российской Федерации и контрольно-счетными органами субъектов Российской Федерации и муниципальных образований;</w:t>
      </w:r>
    </w:p>
    <w:p>
      <w:pPr>
        <w:pStyle w:val="ConsPlusNormal"/>
        <w:ind w:firstLine="540"/>
        <w:jc w:val="both"/>
      </w:pPr>
      <w:r>
        <w:t>о результатах рассмотрения дел об административных правонарушениях;</w:t>
      </w:r>
    </w:p>
    <w:p>
      <w:pPr>
        <w:pStyle w:val="ConsPlusNormal"/>
        <w:ind w:firstLine="540"/>
        <w:jc w:val="both"/>
      </w:pPr>
      <w:r>
        <w:t>о приостановлении (об отмене приостановления) всех видов финансовых платежных и расчетных операций по счетам объекта аудита (контроля);</w:t>
      </w:r>
    </w:p>
    <w:p>
      <w:pPr>
        <w:pStyle w:val="ConsPlusNormal"/>
        <w:ind w:firstLine="540"/>
        <w:jc w:val="both"/>
      </w:pPr>
      <w:r>
        <w:t>о проверках и анализе эффективности внутреннего аудита, осуществляемого Счетной палатой Российской Федерации в объектах внешнего государственного аудита (контроля);</w:t>
      </w:r>
    </w:p>
    <w:p>
      <w:pPr>
        <w:pStyle w:val="ConsPlusNormal"/>
        <w:ind w:firstLine="540"/>
        <w:jc w:val="both"/>
      </w:pPr>
      <w:r>
        <w:t>о проведении Счетной палатой Российской Федерации оперативного анализа исполнения и контроля за организацией исполнения федерального бюджета.</w:t>
      </w:r>
    </w:p>
    <w:p>
      <w:pPr>
        <w:pStyle w:val="ConsPlusNormal"/>
        <w:ind w:firstLine="540"/>
        <w:jc w:val="both"/>
      </w:pPr>
      <w:r>
        <w:t>4.2. В открытой части ГИС ЕСГФК на основании решения соответствующего органа государственного (муниципального) финансового аудита (контроля) предоставляется доступ к представлениям, предписаниям, уведомлениям о применении бюджетных мер принуждения, решениям о приостановлении всех видов финансовых платежных и расчетных операций по счетам объектов аудита (контроля), а также документам о мерах, принятых объектами аудита (контроля) по выполнению представлений и предписаний, размещенным в ГИС ЕСГФК.</w:t>
      </w:r>
    </w:p>
    <w:p>
      <w:pPr>
        <w:pStyle w:val="ConsPlusNormal"/>
        <w:ind w:firstLine="540"/>
        <w:jc w:val="both"/>
      </w:pPr>
      <w:r>
        <w:t>4.3. Лица, имеющие доступ к информационным ресурсам открытой части ГИС ЕСГФК, имеют возможность получать аналитическую информацию, в том числе на основании реализованных форм отчетности в ГИС ЕСГФК в различных аналитических разрезах по данным, содержащимся в открытой части ГИС ЕСГФК.</w:t>
      </w:r>
    </w:p>
    <w:p>
      <w:pPr>
        <w:pStyle w:val="ConsPlusNormal"/>
        <w:jc w:val="both"/>
      </w:pPr>
    </w:p>
    <w:p>
      <w:pPr>
        <w:pStyle w:val="ConsPlusNormal"/>
        <w:jc w:val="both"/>
      </w:pPr>
    </w:p>
    <w:p>
      <w:pPr>
        <w:pStyle w:val="ConsPlusNormal"/>
        <w:pBdr>
          <w:top w:val="single" w:sz="6" w:space="0" w:color="auto"/>
        </w:pBdr>
        <w:spacing w:before="100" w:after="100"/>
        <w:jc w:val="both"/>
        <w:rPr>
          <w:sz w:val="2"/>
          <w:szCs w:val="2"/>
        </w:rPr>
      </w:pPr>
    </w:p>
    <w:p/>
    <w:sectPr>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removePersonalInformation/>
  <w:removeDateAndTime/>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pPr>
      <w:tabs>
        <w:tab w:val="center" w:pos="4677"/>
        <w:tab w:val="right" w:pos="9355"/>
      </w:tabs>
      <w:spacing w:after="0" w:line="240" w:lineRule="auto"/>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4677"/>
        <w:tab w:val="right" w:pos="9355"/>
      </w:tabs>
      <w:spacing w:after="0" w:line="240" w:lineRule="auto"/>
    </w:pPr>
  </w:style>
  <w:style w:type="character" w:customStyle="1" w:styleId="a6">
    <w:name w:val="Нижний колонтитул Знак"/>
    <w:basedOn w:val="a0"/>
    <w:link w:val="a5"/>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F0EC36A429E446EEC189046306445E952F1F86D6466809726A52D899YEnBL" TargetMode="External"/><Relationship Id="rId13" Type="http://schemas.openxmlformats.org/officeDocument/2006/relationships/hyperlink" Target="consultantplus://offline/ref=66F0EC36A429E446EEC189046306445E95221E81DA446809726A52D899YEnBL" TargetMode="External"/><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66F0EC36A429E446EEC189046306445E952C1F80D9446809726A52D899EB29417D44B26318C08BC8Y0nAL" TargetMode="External"/><Relationship Id="rId12" Type="http://schemas.openxmlformats.org/officeDocument/2006/relationships/hyperlink" Target="consultantplus://offline/ref=66F0EC36A429E446EEC189046306445E952F1F86D6466809726A52D899YEnBL"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www.consultant.ru" TargetMode="External"/><Relationship Id="rId11" Type="http://schemas.openxmlformats.org/officeDocument/2006/relationships/hyperlink" Target="consultantplus://offline/ref=66F0EC36A429E446EEC189046306445E95231788DB406809726A52D899EB29417D44B26318C08AC8Y0n1L"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consultantplus://offline/ref=66F0EC36A429E446EEC189046306445E95231788DB406809726A52D899EB29417D44B26318C08AC9Y0nAL" TargetMode="External"/><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consultantplus://offline/ref=66F0EC36A429E446EEC189046306445E95221E81DA446809726A52D899EB29417D44B26318C08BC9Y0n9L" TargetMode="External"/><Relationship Id="rId14" Type="http://schemas.openxmlformats.org/officeDocument/2006/relationships/hyperlink" Target="consultantplus://offline/ref=66F0EC36A429E446EEC189046306445E952D1382DC476809726A52D899EB29417D44B26318C08BCAY0n9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6225</Words>
  <Characters>35483</Characters>
  <Application>Microsoft Office Word</Application>
  <DocSecurity>0</DocSecurity>
  <Lines>295</Lines>
  <Paragraphs>83</Paragraphs>
  <ScaleCrop>false</ScaleCrop>
  <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2019-06-11T06:36:00Z</dcterms:created>
  <dcterms:modified xsi:type="dcterms:W3CDTF">2019-06-11T06:36:00Z</dcterms:modified>
</cp:coreProperties>
</file>